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A0" w:rsidRDefault="00CD3FA0" w:rsidP="0076538B">
      <w:pPr>
        <w:pStyle w:val="Title"/>
        <w:ind w:left="0"/>
      </w:pPr>
      <w:bookmarkStart w:id="0" w:name="_GoBack"/>
      <w:bookmarkEnd w:id="0"/>
      <w:r>
        <w:t xml:space="preserve">Assistive Technology Specialist </w:t>
      </w:r>
      <w:r w:rsidR="005145D6">
        <w:t>Role –</w:t>
      </w:r>
      <w:r w:rsidR="00E97555">
        <w:t xml:space="preserve"> </w:t>
      </w:r>
      <w:r>
        <w:t xml:space="preserve">Competencies </w:t>
      </w:r>
      <w:r w:rsidR="00D57105">
        <w:t>Framework</w:t>
      </w:r>
    </w:p>
    <w:p w:rsidR="00CD3FA0" w:rsidRDefault="00CD3FA0" w:rsidP="00CD3FA0">
      <w:pPr>
        <w:pStyle w:val="Heading1"/>
      </w:pPr>
      <w:r>
        <w:t>Aim of this document</w:t>
      </w:r>
    </w:p>
    <w:p w:rsidR="00CD3FA0" w:rsidRDefault="00CD3FA0" w:rsidP="00B774A1">
      <w:r>
        <w:t>This document is intended to describe a framework of competencies that relate to the assistive technology specialist role</w:t>
      </w:r>
      <w:r w:rsidR="00123619">
        <w:t xml:space="preserve"> within a </w:t>
      </w:r>
      <w:hyperlink r:id="rId8" w:history="1">
        <w:r w:rsidR="00123619" w:rsidRPr="00123619">
          <w:rPr>
            <w:rStyle w:val="Hyperlink"/>
          </w:rPr>
          <w:t>specialised Augmentative Commun</w:t>
        </w:r>
        <w:r w:rsidR="00123619">
          <w:rPr>
            <w:rStyle w:val="Hyperlink"/>
          </w:rPr>
          <w:t>ication Aids (AAC) and specialised Environmental control (EC)</w:t>
        </w:r>
        <w:r w:rsidR="00123619" w:rsidRPr="00123619">
          <w:rPr>
            <w:rStyle w:val="Hyperlink"/>
          </w:rPr>
          <w:t xml:space="preserve"> service</w:t>
        </w:r>
      </w:hyperlink>
      <w:r>
        <w:t>. This role is ‘cross-</w:t>
      </w:r>
      <w:r w:rsidR="005B1D73">
        <w:t>profession</w:t>
      </w:r>
      <w:r w:rsidR="00503C05">
        <w:t>’</w:t>
      </w:r>
      <w:r w:rsidR="005B1D73">
        <w:t xml:space="preserve"> – i.e. can be either an SLT, OT or</w:t>
      </w:r>
      <w:r w:rsidR="00C17FA9">
        <w:t xml:space="preserve"> CS</w:t>
      </w:r>
      <w:r w:rsidR="007147E9">
        <w:t xml:space="preserve">. </w:t>
      </w:r>
      <w:r w:rsidR="00123619">
        <w:t xml:space="preserve"> </w:t>
      </w:r>
      <w:r w:rsidR="00B774A1">
        <w:t xml:space="preserve">The profile of competencies required varies according to the main component of a role – i.e. EC or AAC.  </w:t>
      </w:r>
      <w:r w:rsidR="006B3551">
        <w:t xml:space="preserve">  </w:t>
      </w:r>
    </w:p>
    <w:p w:rsidR="009B0A4E" w:rsidRDefault="009B0A4E" w:rsidP="00CD3FA0">
      <w:r>
        <w:t>This document should be used for staff within training roles (Annex</w:t>
      </w:r>
      <w:r w:rsidR="000760EB">
        <w:t xml:space="preserve"> 21, previously Annex</w:t>
      </w:r>
      <w:r>
        <w:t xml:space="preserve"> U) as a means of mapping the competencies they </w:t>
      </w:r>
      <w:r w:rsidR="00B774A1">
        <w:t>are required to meet</w:t>
      </w:r>
      <w:r>
        <w:t>. In this case, this document should be reviewed monthly as part of 121 review meetings.</w:t>
      </w:r>
      <w:r w:rsidR="00B774A1">
        <w:t xml:space="preserve"> </w:t>
      </w:r>
      <w:r>
        <w:t>This framework should also be used by all staff as part of their Continuing Professional Development and should be reviewed annually as part of a Personal Development Review.</w:t>
      </w:r>
      <w:r w:rsidR="00B774A1">
        <w:t xml:space="preserve"> In this case, the competency profile can be set according to the individual’s interests and caseload mix (EC/AAC).</w:t>
      </w:r>
    </w:p>
    <w:p w:rsidR="00E73DE0" w:rsidRDefault="00E73DE0" w:rsidP="00E73DE0">
      <w:r>
        <w:t xml:space="preserve">This competency framework does </w:t>
      </w:r>
      <w:r w:rsidRPr="00185404">
        <w:rPr>
          <w:b/>
        </w:rPr>
        <w:t>not include elements of induction</w:t>
      </w:r>
      <w:r>
        <w:t xml:space="preserve"> to the team - for example, working practices, policies and procedures etc.  These are documented separately in the </w:t>
      </w:r>
      <w:hyperlink r:id="rId9" w:history="1">
        <w:r w:rsidRPr="003334F7">
          <w:rPr>
            <w:rStyle w:val="Hyperlink"/>
          </w:rPr>
          <w:t>AT team local induction checklist</w:t>
        </w:r>
      </w:hyperlink>
      <w:r w:rsidRPr="003334F7">
        <w:t>.</w:t>
      </w:r>
      <w:r>
        <w:t xml:space="preserve">  </w:t>
      </w:r>
    </w:p>
    <w:p w:rsidR="006B3551" w:rsidRPr="008F5741" w:rsidRDefault="006B3551" w:rsidP="006B3551">
      <w:pPr>
        <w:pStyle w:val="Heading3"/>
      </w:pPr>
      <w:r>
        <w:t xml:space="preserve">Other relevant </w:t>
      </w:r>
      <w:r w:rsidR="003A43EC">
        <w:t>documents, standards</w:t>
      </w:r>
      <w:r>
        <w:t xml:space="preserve"> and frameworks </w:t>
      </w:r>
    </w:p>
    <w:p w:rsidR="006B3551" w:rsidRDefault="006B3551" w:rsidP="006B3551">
      <w:pPr>
        <w:numPr>
          <w:ilvl w:val="0"/>
          <w:numId w:val="22"/>
        </w:numPr>
        <w:spacing w:after="0"/>
      </w:pPr>
      <w:r>
        <w:t xml:space="preserve">Job Description </w:t>
      </w:r>
      <w:r w:rsidR="003A43EC">
        <w:t>– These</w:t>
      </w:r>
      <w:r w:rsidRPr="006B3551">
        <w:t xml:space="preserve"> competencies </w:t>
      </w:r>
      <w:r w:rsidR="00503C05">
        <w:t xml:space="preserve">are within the limits of the role (detailed in the </w:t>
      </w:r>
      <w:r w:rsidRPr="006B3551">
        <w:t>job description</w:t>
      </w:r>
      <w:r w:rsidR="00503C05">
        <w:t>). T</w:t>
      </w:r>
      <w:r w:rsidRPr="006B3551">
        <w:t>he job description limits the extent of the competencies.</w:t>
      </w:r>
    </w:p>
    <w:p w:rsidR="006B3551" w:rsidRDefault="00E73DE0" w:rsidP="006B3551">
      <w:pPr>
        <w:numPr>
          <w:ilvl w:val="0"/>
          <w:numId w:val="22"/>
        </w:numPr>
        <w:spacing w:after="0"/>
      </w:pPr>
      <w:r>
        <w:t xml:space="preserve">CPD: </w:t>
      </w:r>
      <w:r w:rsidR="006B3551">
        <w:t xml:space="preserve"> Personal Development Review; NHS Knowledge and Skills </w:t>
      </w:r>
      <w:r w:rsidR="003A43EC">
        <w:t>Framework;</w:t>
      </w:r>
      <w:r w:rsidR="006B3551">
        <w:t xml:space="preserve"> </w:t>
      </w:r>
    </w:p>
    <w:p w:rsidR="006B3551" w:rsidRDefault="00E73DE0" w:rsidP="006B3551">
      <w:pPr>
        <w:numPr>
          <w:ilvl w:val="0"/>
          <w:numId w:val="22"/>
        </w:numPr>
        <w:spacing w:after="0"/>
      </w:pPr>
      <w:r>
        <w:t xml:space="preserve">Professional standards: </w:t>
      </w:r>
      <w:hyperlink r:id="rId10" w:history="1">
        <w:r w:rsidR="006B3551" w:rsidRPr="00B44338">
          <w:rPr>
            <w:rStyle w:val="Hyperlink"/>
          </w:rPr>
          <w:t>HCPC standards</w:t>
        </w:r>
      </w:hyperlink>
      <w:r w:rsidR="006B3551">
        <w:t>, profession specific standards;</w:t>
      </w:r>
    </w:p>
    <w:p w:rsidR="006B3551" w:rsidRDefault="006B3551" w:rsidP="006B3551">
      <w:pPr>
        <w:numPr>
          <w:ilvl w:val="0"/>
          <w:numId w:val="22"/>
        </w:numPr>
        <w:spacing w:after="0"/>
      </w:pPr>
      <w:r>
        <w:t>Other professi</w:t>
      </w:r>
      <w:r w:rsidR="00E73DE0">
        <w:t>on specific competencies: IPEM, RESMAG, RCSLT;</w:t>
      </w:r>
    </w:p>
    <w:p w:rsidR="006B3551" w:rsidRDefault="00E73DE0" w:rsidP="006B3551">
      <w:pPr>
        <w:numPr>
          <w:ilvl w:val="0"/>
          <w:numId w:val="22"/>
        </w:numPr>
        <w:spacing w:after="0"/>
      </w:pPr>
      <w:r>
        <w:t>Other competency frameworks:</w:t>
      </w:r>
      <w:r w:rsidR="006B3551">
        <w:t xml:space="preserve"> </w:t>
      </w:r>
      <w:hyperlink r:id="rId11" w:history="1">
        <w:r w:rsidR="006B3551" w:rsidRPr="00B44338">
          <w:rPr>
            <w:rStyle w:val="Hyperlink"/>
          </w:rPr>
          <w:t>IPAACKS</w:t>
        </w:r>
      </w:hyperlink>
      <w:r>
        <w:t xml:space="preserve"> (AAC competencies for staff in AAC teams)</w:t>
      </w:r>
      <w:r w:rsidR="006B3551">
        <w:t>.</w:t>
      </w:r>
    </w:p>
    <w:p w:rsidR="00E73DE0" w:rsidRDefault="00E73DE0" w:rsidP="006B3551"/>
    <w:p w:rsidR="00CD3FA0" w:rsidRDefault="006B3551" w:rsidP="00240C3F">
      <w:pPr>
        <w:pStyle w:val="Heading1"/>
        <w:spacing w:line="240" w:lineRule="auto"/>
      </w:pPr>
      <w:r>
        <w:br w:type="page"/>
      </w:r>
      <w:r w:rsidR="00CD3FA0">
        <w:lastRenderedPageBreak/>
        <w:t>Competence Measure</w:t>
      </w:r>
      <w:r w:rsidR="00A536CF">
        <w:t>ment</w:t>
      </w:r>
    </w:p>
    <w:p w:rsidR="00240C3F" w:rsidRDefault="006E7341" w:rsidP="00240C3F">
      <w:r w:rsidRPr="00240C3F">
        <w:rPr>
          <w:b/>
        </w:rPr>
        <w:t>Evidence</w:t>
      </w:r>
      <w:r w:rsidR="00240C3F">
        <w:t xml:space="preserve">: </w:t>
      </w:r>
      <w:r w:rsidR="00B308B8" w:rsidRPr="00240C3F">
        <w:t xml:space="preserve">This framework describes a set of knowledge and skills that clinicians should evidence predominately through </w:t>
      </w:r>
      <w:r w:rsidRPr="00240C3F">
        <w:t xml:space="preserve">documenting </w:t>
      </w:r>
      <w:r w:rsidR="00B308B8" w:rsidRPr="00240C3F">
        <w:t>experience. The type of evidence that can be provided is wide and the aim of this process is not to produce a formal portfolio document</w:t>
      </w:r>
      <w:r w:rsidR="008C74CE" w:rsidRPr="00240C3F">
        <w:t>.</w:t>
      </w:r>
      <w:r w:rsidR="00B308B8" w:rsidRPr="00240C3F">
        <w:t xml:space="preserve"> Evidence could include</w:t>
      </w:r>
      <w:r w:rsidR="008C74CE" w:rsidRPr="00240C3F">
        <w:t xml:space="preserve"> documentation of</w:t>
      </w:r>
      <w:r w:rsidR="00B308B8" w:rsidRPr="00240C3F">
        <w:t xml:space="preserve">: </w:t>
      </w:r>
      <w:r w:rsidR="00F05364" w:rsidRPr="00240C3F">
        <w:t xml:space="preserve">case studies; training delivered; 121 </w:t>
      </w:r>
      <w:r w:rsidR="00B308B8" w:rsidRPr="00240C3F">
        <w:t>discussion with line manager</w:t>
      </w:r>
      <w:r w:rsidR="008C74CE" w:rsidRPr="00240C3F">
        <w:t>s</w:t>
      </w:r>
      <w:r w:rsidR="00B308B8" w:rsidRPr="00240C3F">
        <w:t xml:space="preserve"> relating to</w:t>
      </w:r>
      <w:r w:rsidR="008C74CE" w:rsidRPr="00240C3F">
        <w:t xml:space="preserve"> the competency</w:t>
      </w:r>
      <w:r w:rsidR="00B308B8" w:rsidRPr="00240C3F">
        <w:t xml:space="preserve">; </w:t>
      </w:r>
      <w:r w:rsidR="00F05364" w:rsidRPr="00240C3F">
        <w:t xml:space="preserve">team meeting discussions; </w:t>
      </w:r>
      <w:r w:rsidR="00B308B8" w:rsidRPr="00240C3F">
        <w:t xml:space="preserve">work outputs – e.g. reports, device setups, training presentations </w:t>
      </w:r>
      <w:r w:rsidR="00F05364" w:rsidRPr="00240C3F">
        <w:t>delivered</w:t>
      </w:r>
      <w:r w:rsidR="00B308B8" w:rsidRPr="00240C3F">
        <w:t xml:space="preserve">; </w:t>
      </w:r>
      <w:r w:rsidR="00F05364" w:rsidRPr="00240C3F">
        <w:t>training (received) log and reflections</w:t>
      </w:r>
      <w:r w:rsidR="00B308B8" w:rsidRPr="00240C3F">
        <w:t xml:space="preserve">; </w:t>
      </w:r>
      <w:r w:rsidR="00F05364" w:rsidRPr="00240C3F">
        <w:t xml:space="preserve">joint working and observation visits with peers; </w:t>
      </w:r>
      <w:r w:rsidR="00B308B8" w:rsidRPr="00240C3F">
        <w:t>observation</w:t>
      </w:r>
      <w:r w:rsidR="000F78DD" w:rsidRPr="00240C3F">
        <w:t xml:space="preserve"> by senior staff</w:t>
      </w:r>
      <w:r w:rsidR="008C74CE" w:rsidRPr="00240C3F">
        <w:t>; specific pieces of writing</w:t>
      </w:r>
      <w:r w:rsidR="00F05364" w:rsidRPr="00240C3F">
        <w:t xml:space="preserve"> -</w:t>
      </w:r>
      <w:r w:rsidR="008C74CE" w:rsidRPr="00240C3F">
        <w:t>e.g. a blog or specific se</w:t>
      </w:r>
      <w:r w:rsidR="00F05364" w:rsidRPr="00240C3F">
        <w:t>lf-directed learning reflection</w:t>
      </w:r>
      <w:r w:rsidR="00240C3F" w:rsidRPr="00240C3F">
        <w:t xml:space="preserve">. </w:t>
      </w:r>
    </w:p>
    <w:p w:rsidR="006E7341" w:rsidRDefault="00240C3F" w:rsidP="00240C3F">
      <w:r w:rsidRPr="00240C3F">
        <w:t xml:space="preserve">This framework should be regularly reviewed at 121 meetings with line managers to monitor progress and look for additional opportunities for </w:t>
      </w:r>
      <w:r>
        <w:t xml:space="preserve">progressing specific competencies. </w:t>
      </w:r>
      <w:r w:rsidR="006E7341">
        <w:t>In addition to the evidence reported in this document, it would be expected that a staff member would:</w:t>
      </w:r>
    </w:p>
    <w:p w:rsidR="006E7341" w:rsidRDefault="006E7341" w:rsidP="006E7341">
      <w:pPr>
        <w:numPr>
          <w:ilvl w:val="0"/>
          <w:numId w:val="28"/>
        </w:numPr>
        <w:spacing w:after="0" w:line="240" w:lineRule="auto"/>
      </w:pPr>
      <w:r>
        <w:t>be shadowed and have senior and peer support/critique on assessment and other visit(s);</w:t>
      </w:r>
    </w:p>
    <w:p w:rsidR="006E7341" w:rsidRDefault="006E7341" w:rsidP="00240C3F">
      <w:pPr>
        <w:numPr>
          <w:ilvl w:val="0"/>
          <w:numId w:val="28"/>
        </w:numPr>
        <w:spacing w:line="240" w:lineRule="auto"/>
      </w:pPr>
      <w:r>
        <w:t>receive senior and peer review/critique of a visit/assessment/other report.</w:t>
      </w:r>
    </w:p>
    <w:p w:rsidR="00CD3FA0" w:rsidRDefault="006E7341" w:rsidP="00240C3F">
      <w:r w:rsidRPr="00240C3F">
        <w:rPr>
          <w:b/>
        </w:rPr>
        <w:t>Measures</w:t>
      </w:r>
      <w:r w:rsidR="00240C3F">
        <w:t xml:space="preserve">: </w:t>
      </w:r>
      <w:r w:rsidR="00D57105">
        <w:t>T</w:t>
      </w:r>
      <w:r w:rsidR="00CD3FA0">
        <w:t xml:space="preserve">he measure used is designed to be a </w:t>
      </w:r>
      <w:r w:rsidR="00CD3FA0" w:rsidRPr="00185404">
        <w:rPr>
          <w:b/>
        </w:rPr>
        <w:t>self assessment measure</w:t>
      </w:r>
      <w:r w:rsidR="00CD3FA0">
        <w:t xml:space="preserve"> based on experience and skills and/or knowledge.  Descriptions of the measure are provided below</w:t>
      </w:r>
      <w:r w:rsidR="00B774A1">
        <w:t xml:space="preserve"> </w:t>
      </w:r>
      <w:r w:rsidR="00CD3FA0">
        <w:t xml:space="preserve">– one or both of these descriptors may be relevant for a particular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497"/>
        <w:gridCol w:w="6933"/>
      </w:tblGrid>
      <w:tr w:rsidR="00B308B8" w:rsidRPr="00B308B8" w:rsidTr="006B3551">
        <w:trPr>
          <w:cantSplit/>
          <w:trHeight w:val="20"/>
        </w:trPr>
        <w:tc>
          <w:tcPr>
            <w:tcW w:w="959" w:type="dxa"/>
            <w:shd w:val="clear" w:color="auto" w:fill="auto"/>
          </w:tcPr>
          <w:p w:rsidR="00CD3FA0" w:rsidRPr="00185404" w:rsidRDefault="00CD3FA0" w:rsidP="00185404">
            <w:pPr>
              <w:spacing w:after="0"/>
              <w:rPr>
                <w:b/>
              </w:rPr>
            </w:pPr>
            <w:r w:rsidRPr="00185404">
              <w:rPr>
                <w:b/>
              </w:rPr>
              <w:t>Level</w:t>
            </w:r>
          </w:p>
        </w:tc>
        <w:tc>
          <w:tcPr>
            <w:tcW w:w="7513" w:type="dxa"/>
            <w:shd w:val="clear" w:color="auto" w:fill="auto"/>
          </w:tcPr>
          <w:p w:rsidR="00CD3FA0" w:rsidRPr="00185404" w:rsidRDefault="00CD3FA0" w:rsidP="00185404">
            <w:pPr>
              <w:spacing w:after="0"/>
              <w:rPr>
                <w:b/>
              </w:rPr>
            </w:pPr>
            <w:r w:rsidRPr="00185404">
              <w:rPr>
                <w:b/>
              </w:rPr>
              <w:t>Experience and skills</w:t>
            </w:r>
          </w:p>
        </w:tc>
        <w:tc>
          <w:tcPr>
            <w:tcW w:w="6945" w:type="dxa"/>
            <w:shd w:val="clear" w:color="auto" w:fill="auto"/>
          </w:tcPr>
          <w:p w:rsidR="00CD3FA0" w:rsidRPr="00185404" w:rsidRDefault="00CD3FA0" w:rsidP="00185404">
            <w:pPr>
              <w:spacing w:after="0"/>
              <w:rPr>
                <w:b/>
              </w:rPr>
            </w:pPr>
            <w:r w:rsidRPr="00185404">
              <w:rPr>
                <w:b/>
              </w:rPr>
              <w:t>Knowledge</w:t>
            </w:r>
          </w:p>
        </w:tc>
      </w:tr>
      <w:tr w:rsidR="00B308B8" w:rsidTr="006B3551">
        <w:trPr>
          <w:cantSplit/>
          <w:trHeight w:val="20"/>
        </w:trPr>
        <w:tc>
          <w:tcPr>
            <w:tcW w:w="959" w:type="dxa"/>
            <w:shd w:val="clear" w:color="auto" w:fill="auto"/>
          </w:tcPr>
          <w:p w:rsidR="00CD3FA0" w:rsidRPr="00240C3F" w:rsidRDefault="00CD3FA0" w:rsidP="00185404">
            <w:pPr>
              <w:spacing w:after="0"/>
              <w:rPr>
                <w:b/>
              </w:rPr>
            </w:pPr>
            <w:r w:rsidRPr="00240C3F">
              <w:rPr>
                <w:b/>
              </w:rPr>
              <w:t>1</w:t>
            </w:r>
          </w:p>
        </w:tc>
        <w:tc>
          <w:tcPr>
            <w:tcW w:w="7513" w:type="dxa"/>
            <w:shd w:val="clear" w:color="auto" w:fill="auto"/>
          </w:tcPr>
          <w:p w:rsidR="00CD3FA0" w:rsidRDefault="00CD3FA0" w:rsidP="00185404">
            <w:pPr>
              <w:spacing w:after="0"/>
            </w:pPr>
            <w:r>
              <w:t>Observation / input to debriefing.</w:t>
            </w:r>
          </w:p>
        </w:tc>
        <w:tc>
          <w:tcPr>
            <w:tcW w:w="6945" w:type="dxa"/>
            <w:shd w:val="clear" w:color="auto" w:fill="auto"/>
          </w:tcPr>
          <w:p w:rsidR="00CD3FA0" w:rsidRDefault="00CD3FA0" w:rsidP="00185404">
            <w:pPr>
              <w:spacing w:after="0"/>
            </w:pPr>
            <w:r w:rsidRPr="00CD3FA0">
              <w:t>Theoretical knowledge.</w:t>
            </w:r>
          </w:p>
        </w:tc>
      </w:tr>
      <w:tr w:rsidR="00B308B8" w:rsidTr="006B3551">
        <w:trPr>
          <w:cantSplit/>
          <w:trHeight w:val="20"/>
        </w:trPr>
        <w:tc>
          <w:tcPr>
            <w:tcW w:w="959" w:type="dxa"/>
            <w:shd w:val="clear" w:color="auto" w:fill="auto"/>
          </w:tcPr>
          <w:p w:rsidR="00CD3FA0" w:rsidRPr="00240C3F" w:rsidRDefault="00CD3FA0" w:rsidP="00185404">
            <w:pPr>
              <w:spacing w:after="0"/>
              <w:rPr>
                <w:b/>
              </w:rPr>
            </w:pPr>
            <w:r w:rsidRPr="00240C3F">
              <w:rPr>
                <w:b/>
              </w:rPr>
              <w:t>2</w:t>
            </w:r>
          </w:p>
        </w:tc>
        <w:tc>
          <w:tcPr>
            <w:tcW w:w="7513" w:type="dxa"/>
            <w:shd w:val="clear" w:color="auto" w:fill="auto"/>
          </w:tcPr>
          <w:p w:rsidR="00CD3FA0" w:rsidRDefault="00CD3FA0" w:rsidP="00185404">
            <w:pPr>
              <w:spacing w:after="0"/>
            </w:pPr>
            <w:r>
              <w:t xml:space="preserve">Providing assistance under direct instruction.  </w:t>
            </w:r>
          </w:p>
        </w:tc>
        <w:tc>
          <w:tcPr>
            <w:tcW w:w="6945" w:type="dxa"/>
            <w:shd w:val="clear" w:color="auto" w:fill="auto"/>
          </w:tcPr>
          <w:p w:rsidR="00CD3FA0" w:rsidRDefault="00CD3FA0" w:rsidP="00185404">
            <w:pPr>
              <w:spacing w:after="0"/>
            </w:pPr>
            <w:r w:rsidRPr="00CD3FA0">
              <w:t>Practical understanding.</w:t>
            </w:r>
          </w:p>
        </w:tc>
      </w:tr>
      <w:tr w:rsidR="00B308B8" w:rsidTr="006B3551">
        <w:trPr>
          <w:cantSplit/>
          <w:trHeight w:val="20"/>
        </w:trPr>
        <w:tc>
          <w:tcPr>
            <w:tcW w:w="959" w:type="dxa"/>
            <w:shd w:val="clear" w:color="auto" w:fill="auto"/>
          </w:tcPr>
          <w:p w:rsidR="00CD3FA0" w:rsidRPr="00240C3F" w:rsidRDefault="00CD3FA0" w:rsidP="00185404">
            <w:pPr>
              <w:spacing w:after="0"/>
              <w:rPr>
                <w:b/>
              </w:rPr>
            </w:pPr>
            <w:r w:rsidRPr="00240C3F">
              <w:rPr>
                <w:b/>
              </w:rPr>
              <w:t>3</w:t>
            </w:r>
          </w:p>
        </w:tc>
        <w:tc>
          <w:tcPr>
            <w:tcW w:w="7513" w:type="dxa"/>
            <w:shd w:val="clear" w:color="auto" w:fill="auto"/>
          </w:tcPr>
          <w:p w:rsidR="00CD3FA0" w:rsidRDefault="00AE5A7D" w:rsidP="00AE5A7D">
            <w:pPr>
              <w:spacing w:after="0"/>
            </w:pPr>
            <w:r>
              <w:t xml:space="preserve">Carry out the task </w:t>
            </w:r>
            <w:r w:rsidR="00CD3FA0">
              <w:t>with immediate su</w:t>
            </w:r>
            <w:r>
              <w:t>pervision</w:t>
            </w:r>
            <w:r w:rsidR="00CD3FA0">
              <w:t>.</w:t>
            </w:r>
          </w:p>
        </w:tc>
        <w:tc>
          <w:tcPr>
            <w:tcW w:w="6945" w:type="dxa"/>
            <w:shd w:val="clear" w:color="auto" w:fill="auto"/>
          </w:tcPr>
          <w:p w:rsidR="00CD3FA0" w:rsidRDefault="00B9391E" w:rsidP="00185404">
            <w:pPr>
              <w:spacing w:after="0"/>
            </w:pPr>
            <w:r w:rsidRPr="00CD3FA0">
              <w:t>Application of information and knowledge.</w:t>
            </w:r>
          </w:p>
        </w:tc>
      </w:tr>
      <w:tr w:rsidR="00B308B8" w:rsidTr="006B3551">
        <w:trPr>
          <w:cantSplit/>
          <w:trHeight w:val="20"/>
        </w:trPr>
        <w:tc>
          <w:tcPr>
            <w:tcW w:w="959" w:type="dxa"/>
            <w:shd w:val="clear" w:color="auto" w:fill="auto"/>
          </w:tcPr>
          <w:p w:rsidR="00CD3FA0" w:rsidRPr="00240C3F" w:rsidRDefault="00CD3FA0" w:rsidP="00185404">
            <w:pPr>
              <w:spacing w:after="0"/>
              <w:rPr>
                <w:b/>
              </w:rPr>
            </w:pPr>
            <w:r w:rsidRPr="00240C3F">
              <w:rPr>
                <w:b/>
              </w:rPr>
              <w:t>4</w:t>
            </w:r>
          </w:p>
        </w:tc>
        <w:tc>
          <w:tcPr>
            <w:tcW w:w="7513" w:type="dxa"/>
            <w:shd w:val="clear" w:color="auto" w:fill="auto"/>
          </w:tcPr>
          <w:p w:rsidR="00CD3FA0" w:rsidRDefault="00AE5A7D" w:rsidP="00AE5A7D">
            <w:pPr>
              <w:spacing w:after="0" w:line="240" w:lineRule="auto"/>
            </w:pPr>
            <w:r>
              <w:t xml:space="preserve">Carry out the task </w:t>
            </w:r>
            <w:r w:rsidR="00CD3FA0">
              <w:t xml:space="preserve">with </w:t>
            </w:r>
            <w:r w:rsidR="00D705E2">
              <w:t>regular case review with line manager and peers</w:t>
            </w:r>
            <w:r>
              <w:t xml:space="preserve"> but no immediate supervision</w:t>
            </w:r>
            <w:r w:rsidR="00D705E2">
              <w:t>.</w:t>
            </w:r>
          </w:p>
        </w:tc>
        <w:tc>
          <w:tcPr>
            <w:tcW w:w="6945" w:type="dxa"/>
            <w:shd w:val="clear" w:color="auto" w:fill="auto"/>
          </w:tcPr>
          <w:p w:rsidR="00CD3FA0" w:rsidRDefault="00CD3FA0" w:rsidP="00185404">
            <w:pPr>
              <w:spacing w:after="0"/>
            </w:pPr>
            <w:r w:rsidRPr="00CD3FA0">
              <w:t>Application of information and knowledge</w:t>
            </w:r>
            <w:r w:rsidR="009940F9">
              <w:t xml:space="preserve"> for day to day work.</w:t>
            </w:r>
          </w:p>
        </w:tc>
      </w:tr>
      <w:tr w:rsidR="00B308B8" w:rsidRPr="00FD292B" w:rsidTr="006B3551">
        <w:trPr>
          <w:cantSplit/>
          <w:trHeight w:val="20"/>
        </w:trPr>
        <w:tc>
          <w:tcPr>
            <w:tcW w:w="959" w:type="dxa"/>
            <w:shd w:val="clear" w:color="auto" w:fill="auto"/>
          </w:tcPr>
          <w:p w:rsidR="00CD3FA0" w:rsidRPr="00240C3F" w:rsidRDefault="00CD3FA0" w:rsidP="00185404">
            <w:pPr>
              <w:spacing w:after="0"/>
              <w:rPr>
                <w:b/>
              </w:rPr>
            </w:pPr>
            <w:r w:rsidRPr="00240C3F">
              <w:rPr>
                <w:b/>
              </w:rPr>
              <w:t>5</w:t>
            </w:r>
          </w:p>
        </w:tc>
        <w:tc>
          <w:tcPr>
            <w:tcW w:w="7513" w:type="dxa"/>
            <w:shd w:val="clear" w:color="auto" w:fill="auto"/>
          </w:tcPr>
          <w:p w:rsidR="00D705E2" w:rsidRPr="00FD292B" w:rsidRDefault="00CD3FA0" w:rsidP="00AE5A7D">
            <w:pPr>
              <w:spacing w:after="0"/>
            </w:pPr>
            <w:r w:rsidRPr="00FD292B">
              <w:t>Working inde</w:t>
            </w:r>
            <w:r w:rsidR="00AE5A7D" w:rsidRPr="00FD292B">
              <w:t>pendently for appropriate cases. Independently seeking peer support and reflection as appropriate (e.g. joint working, team meeting).</w:t>
            </w:r>
          </w:p>
        </w:tc>
        <w:tc>
          <w:tcPr>
            <w:tcW w:w="6945" w:type="dxa"/>
            <w:shd w:val="clear" w:color="auto" w:fill="auto"/>
          </w:tcPr>
          <w:p w:rsidR="00CD3FA0" w:rsidRPr="00FD292B" w:rsidRDefault="00CD3FA0" w:rsidP="006B3551">
            <w:pPr>
              <w:spacing w:after="0"/>
            </w:pPr>
            <w:r w:rsidRPr="00FD292B">
              <w:t>Train others and pass on knowledge and skills.</w:t>
            </w:r>
            <w:r w:rsidR="006B3551" w:rsidRPr="00FD292B">
              <w:t xml:space="preserve"> Write resources and guidance.</w:t>
            </w:r>
          </w:p>
        </w:tc>
      </w:tr>
      <w:tr w:rsidR="006B3551" w:rsidTr="006B3551">
        <w:trPr>
          <w:cantSplit/>
          <w:trHeight w:val="20"/>
        </w:trPr>
        <w:tc>
          <w:tcPr>
            <w:tcW w:w="959" w:type="dxa"/>
            <w:shd w:val="clear" w:color="auto" w:fill="auto"/>
          </w:tcPr>
          <w:p w:rsidR="006B3551" w:rsidRPr="00240C3F" w:rsidRDefault="006B3551" w:rsidP="00185404">
            <w:pPr>
              <w:spacing w:after="0"/>
              <w:rPr>
                <w:b/>
              </w:rPr>
            </w:pPr>
            <w:r w:rsidRPr="00240C3F">
              <w:rPr>
                <w:b/>
              </w:rPr>
              <w:t>6</w:t>
            </w:r>
          </w:p>
        </w:tc>
        <w:tc>
          <w:tcPr>
            <w:tcW w:w="7513" w:type="dxa"/>
            <w:shd w:val="clear" w:color="auto" w:fill="auto"/>
          </w:tcPr>
          <w:p w:rsidR="006B3551" w:rsidRDefault="006B3551" w:rsidP="00185404">
            <w:pPr>
              <w:spacing w:after="0"/>
            </w:pPr>
            <w:r>
              <w:t>Acting as a source of expertise within the team. Supervising others.</w:t>
            </w:r>
          </w:p>
        </w:tc>
        <w:tc>
          <w:tcPr>
            <w:tcW w:w="6945" w:type="dxa"/>
            <w:shd w:val="clear" w:color="auto" w:fill="auto"/>
          </w:tcPr>
          <w:p w:rsidR="006B3551" w:rsidRPr="00CD3FA0" w:rsidRDefault="006B3551" w:rsidP="006B3551">
            <w:pPr>
              <w:spacing w:after="0"/>
            </w:pPr>
            <w:r>
              <w:t>Train specialists, present</w:t>
            </w:r>
            <w:r w:rsidRPr="00CD3FA0">
              <w:t xml:space="preserve"> </w:t>
            </w:r>
            <w:r>
              <w:t xml:space="preserve">at </w:t>
            </w:r>
            <w:r w:rsidRPr="00CD3FA0">
              <w:t>conference</w:t>
            </w:r>
            <w:r>
              <w:t>s. Write case presentations/papers.</w:t>
            </w:r>
          </w:p>
        </w:tc>
      </w:tr>
      <w:tr w:rsidR="00B308B8" w:rsidTr="006B3551">
        <w:trPr>
          <w:cantSplit/>
          <w:trHeight w:val="20"/>
        </w:trPr>
        <w:tc>
          <w:tcPr>
            <w:tcW w:w="959" w:type="dxa"/>
            <w:shd w:val="clear" w:color="auto" w:fill="auto"/>
          </w:tcPr>
          <w:p w:rsidR="00CD3FA0" w:rsidRPr="00240C3F" w:rsidRDefault="006B3551" w:rsidP="00185404">
            <w:pPr>
              <w:spacing w:after="0"/>
              <w:rPr>
                <w:b/>
              </w:rPr>
            </w:pPr>
            <w:r w:rsidRPr="00240C3F">
              <w:rPr>
                <w:b/>
              </w:rPr>
              <w:t>7</w:t>
            </w:r>
          </w:p>
        </w:tc>
        <w:tc>
          <w:tcPr>
            <w:tcW w:w="7513" w:type="dxa"/>
            <w:shd w:val="clear" w:color="auto" w:fill="auto"/>
          </w:tcPr>
          <w:p w:rsidR="00CD3FA0" w:rsidRDefault="006B3551" w:rsidP="00185404">
            <w:pPr>
              <w:spacing w:after="0"/>
            </w:pPr>
            <w:r>
              <w:t>W</w:t>
            </w:r>
            <w:r w:rsidR="00CD3FA0">
              <w:t xml:space="preserve">orking on </w:t>
            </w:r>
            <w:r>
              <w:t>highly complex cases, act as source of expertise nationally.</w:t>
            </w:r>
          </w:p>
        </w:tc>
        <w:tc>
          <w:tcPr>
            <w:tcW w:w="6945" w:type="dxa"/>
            <w:shd w:val="clear" w:color="auto" w:fill="auto"/>
          </w:tcPr>
          <w:p w:rsidR="00CD3FA0" w:rsidRDefault="00CD3FA0" w:rsidP="006B3551">
            <w:pPr>
              <w:spacing w:after="0"/>
            </w:pPr>
            <w:r w:rsidRPr="00CD3FA0">
              <w:t>Research and evaluate new techni</w:t>
            </w:r>
            <w:r>
              <w:t>ques/topic</w:t>
            </w:r>
            <w:r w:rsidR="006B3551">
              <w:t>s. Write papers of studies.</w:t>
            </w:r>
          </w:p>
        </w:tc>
      </w:tr>
    </w:tbl>
    <w:p w:rsidR="00CD3FA0" w:rsidRPr="00FD292B" w:rsidRDefault="006B3551" w:rsidP="00FD292B">
      <w:pPr>
        <w:spacing w:before="240"/>
        <w:rPr>
          <w:rStyle w:val="Heading1Char"/>
        </w:rPr>
      </w:pPr>
      <w:r>
        <w:t xml:space="preserve">The expected levels to achieve the full AT specialist role </w:t>
      </w:r>
      <w:r w:rsidRPr="008C74CE">
        <w:rPr>
          <w:highlight w:val="lightGray"/>
        </w:rPr>
        <w:t>are shaded in grey</w:t>
      </w:r>
      <w:r>
        <w:t xml:space="preserve"> on the framework below. In some cases, the levels vary according to the main component of the job role (EC or AAC).</w:t>
      </w:r>
      <w:r w:rsidR="00CD3FA0">
        <w:br w:type="page"/>
      </w:r>
      <w:r w:rsidR="00A536CF" w:rsidRPr="00FD292B">
        <w:rPr>
          <w:rStyle w:val="Heading1Char"/>
        </w:rPr>
        <w:lastRenderedPageBreak/>
        <w:t>Competency Framework</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000" w:firstRow="0" w:lastRow="0" w:firstColumn="0" w:lastColumn="0" w:noHBand="0" w:noVBand="0"/>
      </w:tblPr>
      <w:tblGrid>
        <w:gridCol w:w="675"/>
        <w:gridCol w:w="6804"/>
        <w:gridCol w:w="438"/>
        <w:gridCol w:w="425"/>
        <w:gridCol w:w="426"/>
        <w:gridCol w:w="425"/>
        <w:gridCol w:w="425"/>
        <w:gridCol w:w="425"/>
        <w:gridCol w:w="413"/>
        <w:gridCol w:w="4961"/>
      </w:tblGrid>
      <w:tr w:rsidR="00503C05" w:rsidTr="0060092F">
        <w:trPr>
          <w:cantSplit/>
          <w:trHeight w:val="851"/>
        </w:trPr>
        <w:tc>
          <w:tcPr>
            <w:tcW w:w="675" w:type="dxa"/>
            <w:shd w:val="clear" w:color="auto" w:fill="000000"/>
            <w:vAlign w:val="center"/>
          </w:tcPr>
          <w:p w:rsidR="00503C05" w:rsidRDefault="00503C05" w:rsidP="00E52144">
            <w:pPr>
              <w:numPr>
                <w:ilvl w:val="0"/>
                <w:numId w:val="21"/>
              </w:numPr>
            </w:pPr>
          </w:p>
        </w:tc>
        <w:tc>
          <w:tcPr>
            <w:tcW w:w="14742" w:type="dxa"/>
            <w:gridSpan w:val="9"/>
            <w:shd w:val="clear" w:color="auto" w:fill="000000"/>
            <w:vAlign w:val="center"/>
          </w:tcPr>
          <w:p w:rsidR="00503C05" w:rsidRDefault="00503C05" w:rsidP="00E52144">
            <w:r>
              <w:t>Service Delivery and Commissioning</w:t>
            </w:r>
            <w:r>
              <w:rPr>
                <w:i/>
              </w:rPr>
              <w:br/>
            </w:r>
            <w:r w:rsidRPr="00BC6A3A">
              <w:rPr>
                <w:i/>
              </w:rPr>
              <w:t>Understand</w:t>
            </w:r>
            <w:r>
              <w:rPr>
                <w:i/>
              </w:rPr>
              <w:t xml:space="preserve"> and convey</w:t>
            </w:r>
            <w:r w:rsidRPr="00BC6A3A">
              <w:rPr>
                <w:i/>
              </w:rPr>
              <w:t xml:space="preserve"> the healthcare economy and commissioning</w:t>
            </w:r>
            <w:r>
              <w:rPr>
                <w:i/>
              </w:rPr>
              <w:t xml:space="preserve"> </w:t>
            </w:r>
            <w:r w:rsidRPr="00BC6A3A">
              <w:rPr>
                <w:i/>
              </w:rPr>
              <w:t xml:space="preserve">framework for AT.  </w:t>
            </w:r>
            <w:r>
              <w:rPr>
                <w:i/>
              </w:rPr>
              <w:t>Support the care pathway within the region.</w:t>
            </w:r>
          </w:p>
        </w:tc>
      </w:tr>
      <w:tr w:rsidR="00E52144" w:rsidRPr="00C57825" w:rsidTr="0060092F">
        <w:trPr>
          <w:cantSplit/>
          <w:tblHeader/>
        </w:trPr>
        <w:tc>
          <w:tcPr>
            <w:tcW w:w="675" w:type="dxa"/>
            <w:vMerge w:val="restart"/>
            <w:vAlign w:val="center"/>
          </w:tcPr>
          <w:p w:rsidR="00E52144" w:rsidRPr="00C57825" w:rsidRDefault="00E52144" w:rsidP="00E52144">
            <w:pPr>
              <w:spacing w:after="0"/>
              <w:jc w:val="center"/>
            </w:pPr>
          </w:p>
        </w:tc>
        <w:tc>
          <w:tcPr>
            <w:tcW w:w="6804" w:type="dxa"/>
            <w:vMerge w:val="restart"/>
            <w:vAlign w:val="center"/>
          </w:tcPr>
          <w:p w:rsidR="00E52144" w:rsidRPr="00C57825" w:rsidRDefault="00E52144" w:rsidP="00E52144">
            <w:pPr>
              <w:spacing w:after="0"/>
              <w:jc w:val="center"/>
              <w:rPr>
                <w:b/>
              </w:rPr>
            </w:pPr>
            <w:r w:rsidRPr="00C57825">
              <w:rPr>
                <w:b/>
              </w:rPr>
              <w:t>Competency</w:t>
            </w:r>
          </w:p>
        </w:tc>
        <w:tc>
          <w:tcPr>
            <w:tcW w:w="2977" w:type="dxa"/>
            <w:gridSpan w:val="7"/>
            <w:vAlign w:val="center"/>
          </w:tcPr>
          <w:p w:rsidR="00E52144" w:rsidRPr="00C57825" w:rsidRDefault="00E52144" w:rsidP="00E52144">
            <w:pPr>
              <w:spacing w:after="0"/>
              <w:jc w:val="center"/>
              <w:rPr>
                <w:b/>
              </w:rPr>
            </w:pPr>
            <w:r w:rsidRPr="00C57825">
              <w:rPr>
                <w:b/>
              </w:rPr>
              <w:t>Level of Competency</w:t>
            </w:r>
          </w:p>
        </w:tc>
        <w:tc>
          <w:tcPr>
            <w:tcW w:w="4961" w:type="dxa"/>
            <w:vMerge w:val="restart"/>
            <w:vAlign w:val="center"/>
          </w:tcPr>
          <w:p w:rsidR="00E52144" w:rsidRPr="00C57825" w:rsidRDefault="00E52144" w:rsidP="00E52144">
            <w:pPr>
              <w:spacing w:after="0"/>
              <w:jc w:val="center"/>
              <w:rPr>
                <w:b/>
              </w:rPr>
            </w:pPr>
            <w:r w:rsidRPr="00C57825">
              <w:rPr>
                <w:b/>
              </w:rPr>
              <w:t>Date, Comments, Actions.</w:t>
            </w:r>
          </w:p>
        </w:tc>
      </w:tr>
      <w:tr w:rsidR="00E52144" w:rsidTr="0060092F">
        <w:trPr>
          <w:cantSplit/>
          <w:tblHeader/>
        </w:trPr>
        <w:tc>
          <w:tcPr>
            <w:tcW w:w="675" w:type="dxa"/>
            <w:vMerge/>
            <w:vAlign w:val="center"/>
          </w:tcPr>
          <w:p w:rsidR="00E52144" w:rsidRDefault="00E52144" w:rsidP="00E52144">
            <w:pPr>
              <w:spacing w:after="0"/>
              <w:jc w:val="center"/>
            </w:pPr>
          </w:p>
        </w:tc>
        <w:tc>
          <w:tcPr>
            <w:tcW w:w="6804" w:type="dxa"/>
            <w:vMerge/>
            <w:vAlign w:val="center"/>
          </w:tcPr>
          <w:p w:rsidR="00E52144" w:rsidRDefault="00E52144" w:rsidP="00E52144">
            <w:pPr>
              <w:spacing w:after="0"/>
              <w:jc w:val="center"/>
            </w:pPr>
          </w:p>
        </w:tc>
        <w:tc>
          <w:tcPr>
            <w:tcW w:w="438" w:type="dxa"/>
            <w:vAlign w:val="center"/>
          </w:tcPr>
          <w:p w:rsidR="00E52144" w:rsidRPr="00A536CF" w:rsidRDefault="00E52144" w:rsidP="00E52144">
            <w:pPr>
              <w:spacing w:after="0"/>
              <w:jc w:val="center"/>
              <w:rPr>
                <w:b/>
              </w:rPr>
            </w:pPr>
            <w:r>
              <w:rPr>
                <w:b/>
              </w:rPr>
              <w:t>1</w:t>
            </w:r>
          </w:p>
        </w:tc>
        <w:tc>
          <w:tcPr>
            <w:tcW w:w="425" w:type="dxa"/>
            <w:vAlign w:val="center"/>
          </w:tcPr>
          <w:p w:rsidR="00E52144" w:rsidRPr="00A536CF" w:rsidRDefault="00E52144" w:rsidP="00E52144">
            <w:pPr>
              <w:spacing w:after="0"/>
              <w:jc w:val="center"/>
              <w:rPr>
                <w:b/>
              </w:rPr>
            </w:pPr>
            <w:r>
              <w:rPr>
                <w:b/>
              </w:rPr>
              <w:t>2</w:t>
            </w:r>
          </w:p>
        </w:tc>
        <w:tc>
          <w:tcPr>
            <w:tcW w:w="426" w:type="dxa"/>
            <w:vAlign w:val="center"/>
          </w:tcPr>
          <w:p w:rsidR="00E52144" w:rsidRPr="00A536CF" w:rsidRDefault="00E52144" w:rsidP="00E52144">
            <w:pPr>
              <w:spacing w:after="0"/>
              <w:jc w:val="center"/>
              <w:rPr>
                <w:b/>
              </w:rPr>
            </w:pPr>
            <w:r>
              <w:rPr>
                <w:b/>
              </w:rPr>
              <w:t>3</w:t>
            </w:r>
          </w:p>
        </w:tc>
        <w:tc>
          <w:tcPr>
            <w:tcW w:w="425" w:type="dxa"/>
            <w:vAlign w:val="center"/>
          </w:tcPr>
          <w:p w:rsidR="00E52144" w:rsidRPr="00A536CF" w:rsidRDefault="00E52144" w:rsidP="00E52144">
            <w:pPr>
              <w:spacing w:after="0"/>
              <w:jc w:val="center"/>
              <w:rPr>
                <w:b/>
              </w:rPr>
            </w:pPr>
            <w:r>
              <w:rPr>
                <w:b/>
              </w:rPr>
              <w:t>4</w:t>
            </w:r>
          </w:p>
        </w:tc>
        <w:tc>
          <w:tcPr>
            <w:tcW w:w="425" w:type="dxa"/>
            <w:vAlign w:val="center"/>
          </w:tcPr>
          <w:p w:rsidR="00E52144" w:rsidRPr="00A536CF" w:rsidRDefault="00E52144" w:rsidP="00E52144">
            <w:pPr>
              <w:spacing w:after="0"/>
              <w:jc w:val="center"/>
              <w:rPr>
                <w:b/>
              </w:rPr>
            </w:pPr>
            <w:r>
              <w:rPr>
                <w:b/>
              </w:rPr>
              <w:t>5</w:t>
            </w:r>
          </w:p>
        </w:tc>
        <w:tc>
          <w:tcPr>
            <w:tcW w:w="425" w:type="dxa"/>
            <w:vAlign w:val="center"/>
          </w:tcPr>
          <w:p w:rsidR="00E52144" w:rsidRPr="00A536CF" w:rsidRDefault="00E52144" w:rsidP="00E52144">
            <w:pPr>
              <w:spacing w:after="0"/>
              <w:jc w:val="center"/>
              <w:rPr>
                <w:b/>
              </w:rPr>
            </w:pPr>
            <w:r>
              <w:rPr>
                <w:b/>
              </w:rPr>
              <w:t>6</w:t>
            </w:r>
          </w:p>
        </w:tc>
        <w:tc>
          <w:tcPr>
            <w:tcW w:w="413" w:type="dxa"/>
            <w:vAlign w:val="center"/>
          </w:tcPr>
          <w:p w:rsidR="00E52144" w:rsidRDefault="00E52144" w:rsidP="00E52144">
            <w:pPr>
              <w:spacing w:after="0"/>
              <w:jc w:val="center"/>
              <w:rPr>
                <w:b/>
              </w:rPr>
            </w:pPr>
            <w:r>
              <w:rPr>
                <w:b/>
              </w:rPr>
              <w:t>7</w:t>
            </w:r>
          </w:p>
        </w:tc>
        <w:tc>
          <w:tcPr>
            <w:tcW w:w="4961" w:type="dxa"/>
            <w:vMerge/>
            <w:vAlign w:val="center"/>
          </w:tcPr>
          <w:p w:rsidR="00E52144" w:rsidRDefault="00E52144" w:rsidP="00E52144">
            <w:pPr>
              <w:spacing w:after="0"/>
              <w:jc w:val="center"/>
              <w:rPr>
                <w:b/>
              </w:rPr>
            </w:pPr>
          </w:p>
        </w:tc>
      </w:tr>
      <w:tr w:rsidR="00503C05" w:rsidTr="0060092F">
        <w:trPr>
          <w:cantSplit/>
          <w:trHeight w:val="851"/>
        </w:trPr>
        <w:tc>
          <w:tcPr>
            <w:tcW w:w="675" w:type="dxa"/>
            <w:vAlign w:val="center"/>
          </w:tcPr>
          <w:p w:rsidR="00503C05" w:rsidRDefault="00503C05" w:rsidP="00E52144">
            <w:pPr>
              <w:numPr>
                <w:ilvl w:val="1"/>
                <w:numId w:val="21"/>
              </w:numPr>
              <w:spacing w:after="0"/>
              <w:ind w:left="709" w:hanging="425"/>
            </w:pPr>
          </w:p>
        </w:tc>
        <w:tc>
          <w:tcPr>
            <w:tcW w:w="6804" w:type="dxa"/>
            <w:vAlign w:val="center"/>
          </w:tcPr>
          <w:p w:rsidR="00503C05" w:rsidRDefault="00503C05" w:rsidP="00E52144">
            <w:pPr>
              <w:spacing w:after="0"/>
            </w:pPr>
            <w:r>
              <w:t>Describe the service specifications, referral &amp; provision criteria related to AAC and EC provision.</w:t>
            </w:r>
          </w:p>
        </w:tc>
        <w:tc>
          <w:tcPr>
            <w:tcW w:w="438" w:type="dxa"/>
            <w:vAlign w:val="center"/>
          </w:tcPr>
          <w:p w:rsidR="00503C05" w:rsidRDefault="00687562" w:rsidP="00E52144">
            <w:pPr>
              <w:spacing w:after="0"/>
              <w:jc w:val="center"/>
            </w:pPr>
            <w:r>
              <w:fldChar w:fldCharType="begin">
                <w:ffData>
                  <w:name w:val="Check1"/>
                  <w:enabled/>
                  <w:calcOnExit w:val="0"/>
                  <w:checkBox>
                    <w:sizeAuto/>
                    <w:default w:val="0"/>
                  </w:checkBox>
                </w:ffData>
              </w:fldChar>
            </w:r>
            <w:bookmarkStart w:id="1" w:name="Check1"/>
            <w:r>
              <w:instrText xml:space="preserve"> FORMCHECKBOX </w:instrText>
            </w:r>
            <w:r w:rsidR="007943B6">
              <w:fldChar w:fldCharType="separate"/>
            </w:r>
            <w:r>
              <w:fldChar w:fldCharType="end"/>
            </w:r>
            <w:bookmarkEnd w:id="1"/>
          </w:p>
        </w:tc>
        <w:tc>
          <w:tcPr>
            <w:tcW w:w="425" w:type="dxa"/>
            <w:vAlign w:val="center"/>
          </w:tcPr>
          <w:p w:rsidR="00503C05" w:rsidRDefault="00687562" w:rsidP="00E52144">
            <w:pPr>
              <w:spacing w:after="0"/>
              <w:jc w:val="center"/>
            </w:pPr>
            <w:r>
              <w:fldChar w:fldCharType="begin">
                <w:ffData>
                  <w:name w:val="Check2"/>
                  <w:enabled/>
                  <w:calcOnExit w:val="0"/>
                  <w:checkBox>
                    <w:sizeAuto/>
                    <w:default w:val="0"/>
                  </w:checkBox>
                </w:ffData>
              </w:fldChar>
            </w:r>
            <w:bookmarkStart w:id="2" w:name="Check2"/>
            <w:r>
              <w:instrText xml:space="preserve"> FORMCHECKBOX </w:instrText>
            </w:r>
            <w:r w:rsidR="007943B6">
              <w:fldChar w:fldCharType="separate"/>
            </w:r>
            <w:r>
              <w:fldChar w:fldCharType="end"/>
            </w:r>
            <w:bookmarkEnd w:id="2"/>
          </w:p>
        </w:tc>
        <w:tc>
          <w:tcPr>
            <w:tcW w:w="426" w:type="dxa"/>
            <w:vAlign w:val="center"/>
          </w:tcPr>
          <w:p w:rsidR="00503C05" w:rsidRDefault="00687562" w:rsidP="00E52144">
            <w:pPr>
              <w:spacing w:after="0"/>
              <w:jc w:val="center"/>
            </w:pPr>
            <w:r>
              <w:fldChar w:fldCharType="begin">
                <w:ffData>
                  <w:name w:val="Check3"/>
                  <w:enabled/>
                  <w:calcOnExit w:val="0"/>
                  <w:checkBox>
                    <w:sizeAuto/>
                    <w:default w:val="0"/>
                  </w:checkBox>
                </w:ffData>
              </w:fldChar>
            </w:r>
            <w:bookmarkStart w:id="3" w:name="Check3"/>
            <w:r>
              <w:instrText xml:space="preserve"> FORMCHECKBOX </w:instrText>
            </w:r>
            <w:r w:rsidR="007943B6">
              <w:fldChar w:fldCharType="separate"/>
            </w:r>
            <w:r>
              <w:fldChar w:fldCharType="end"/>
            </w:r>
            <w:bookmarkEnd w:id="3"/>
          </w:p>
        </w:tc>
        <w:tc>
          <w:tcPr>
            <w:tcW w:w="425" w:type="dxa"/>
            <w:shd w:val="clear" w:color="auto" w:fill="FFFFFF"/>
            <w:vAlign w:val="center"/>
          </w:tcPr>
          <w:p w:rsidR="00503C05" w:rsidRDefault="00687562" w:rsidP="00E52144">
            <w:pPr>
              <w:spacing w:after="0"/>
              <w:jc w:val="center"/>
            </w:pPr>
            <w:r>
              <w:fldChar w:fldCharType="begin">
                <w:ffData>
                  <w:name w:val="Check4"/>
                  <w:enabled/>
                  <w:calcOnExit w:val="0"/>
                  <w:checkBox>
                    <w:sizeAuto/>
                    <w:default w:val="0"/>
                  </w:checkBox>
                </w:ffData>
              </w:fldChar>
            </w:r>
            <w:bookmarkStart w:id="4" w:name="Check4"/>
            <w:r>
              <w:instrText xml:space="preserve"> FORMCHECKBOX </w:instrText>
            </w:r>
            <w:r w:rsidR="007943B6">
              <w:fldChar w:fldCharType="separate"/>
            </w:r>
            <w:r>
              <w:fldChar w:fldCharType="end"/>
            </w:r>
            <w:bookmarkEnd w:id="4"/>
          </w:p>
        </w:tc>
        <w:tc>
          <w:tcPr>
            <w:tcW w:w="425" w:type="dxa"/>
            <w:shd w:val="clear" w:color="auto" w:fill="A6A6A6"/>
            <w:vAlign w:val="center"/>
          </w:tcPr>
          <w:p w:rsidR="00503C05" w:rsidRDefault="00687562" w:rsidP="00E52144">
            <w:pPr>
              <w:spacing w:after="0"/>
              <w:jc w:val="center"/>
            </w:pPr>
            <w:r>
              <w:fldChar w:fldCharType="begin">
                <w:ffData>
                  <w:name w:val="Check5"/>
                  <w:enabled/>
                  <w:calcOnExit w:val="0"/>
                  <w:checkBox>
                    <w:sizeAuto/>
                    <w:default w:val="0"/>
                  </w:checkBox>
                </w:ffData>
              </w:fldChar>
            </w:r>
            <w:bookmarkStart w:id="5" w:name="Check5"/>
            <w:r>
              <w:instrText xml:space="preserve"> FORMCHECKBOX </w:instrText>
            </w:r>
            <w:r w:rsidR="007943B6">
              <w:fldChar w:fldCharType="separate"/>
            </w:r>
            <w:r>
              <w:fldChar w:fldCharType="end"/>
            </w:r>
            <w:bookmarkEnd w:id="5"/>
          </w:p>
        </w:tc>
        <w:tc>
          <w:tcPr>
            <w:tcW w:w="425" w:type="dxa"/>
            <w:vAlign w:val="center"/>
          </w:tcPr>
          <w:p w:rsidR="00503C05" w:rsidRDefault="00687562" w:rsidP="00E52144">
            <w:pPr>
              <w:spacing w:after="0"/>
              <w:jc w:val="center"/>
            </w:pPr>
            <w:r>
              <w:fldChar w:fldCharType="begin">
                <w:ffData>
                  <w:name w:val="Check6"/>
                  <w:enabled/>
                  <w:calcOnExit w:val="0"/>
                  <w:checkBox>
                    <w:sizeAuto/>
                    <w:default w:val="0"/>
                  </w:checkBox>
                </w:ffData>
              </w:fldChar>
            </w:r>
            <w:bookmarkStart w:id="6" w:name="Check6"/>
            <w:r>
              <w:instrText xml:space="preserve"> FORMCHECKBOX </w:instrText>
            </w:r>
            <w:r w:rsidR="007943B6">
              <w:fldChar w:fldCharType="separate"/>
            </w:r>
            <w:r>
              <w:fldChar w:fldCharType="end"/>
            </w:r>
            <w:bookmarkEnd w:id="6"/>
          </w:p>
        </w:tc>
        <w:tc>
          <w:tcPr>
            <w:tcW w:w="413" w:type="dxa"/>
            <w:vAlign w:val="center"/>
          </w:tcPr>
          <w:p w:rsidR="00503C05" w:rsidRPr="00185404" w:rsidRDefault="00687562" w:rsidP="00E52144">
            <w:pPr>
              <w:spacing w:after="0"/>
              <w:jc w:val="center"/>
              <w:rPr>
                <w:i/>
              </w:rPr>
            </w:pPr>
            <w:r>
              <w:rPr>
                <w:i/>
              </w:rPr>
              <w:fldChar w:fldCharType="begin">
                <w:ffData>
                  <w:name w:val="Check7"/>
                  <w:enabled/>
                  <w:calcOnExit w:val="0"/>
                  <w:checkBox>
                    <w:sizeAuto/>
                    <w:default w:val="0"/>
                  </w:checkBox>
                </w:ffData>
              </w:fldChar>
            </w:r>
            <w:bookmarkStart w:id="7" w:name="Check7"/>
            <w:r>
              <w:rPr>
                <w:i/>
              </w:rPr>
              <w:instrText xml:space="preserve"> FORMCHECKBOX </w:instrText>
            </w:r>
            <w:r w:rsidR="007943B6">
              <w:rPr>
                <w:i/>
              </w:rPr>
            </w:r>
            <w:r w:rsidR="007943B6">
              <w:rPr>
                <w:i/>
              </w:rPr>
              <w:fldChar w:fldCharType="separate"/>
            </w:r>
            <w:r>
              <w:rPr>
                <w:i/>
              </w:rPr>
              <w:fldChar w:fldCharType="end"/>
            </w:r>
            <w:bookmarkEnd w:id="7"/>
          </w:p>
        </w:tc>
        <w:tc>
          <w:tcPr>
            <w:tcW w:w="4961" w:type="dxa"/>
            <w:vAlign w:val="center"/>
          </w:tcPr>
          <w:p w:rsidR="00503C05" w:rsidRPr="00185404" w:rsidRDefault="00687562" w:rsidP="00E52144">
            <w:pPr>
              <w:spacing w:after="0"/>
              <w:rPr>
                <w:i/>
              </w:rPr>
            </w:pPr>
            <w:r>
              <w:rPr>
                <w:i/>
              </w:rPr>
              <w:fldChar w:fldCharType="begin">
                <w:ffData>
                  <w:name w:val="Text1"/>
                  <w:enabled/>
                  <w:calcOnExit w:val="0"/>
                  <w:textInput/>
                </w:ffData>
              </w:fldChar>
            </w:r>
            <w:bookmarkStart w:id="8" w:name="Text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8"/>
          </w:p>
        </w:tc>
      </w:tr>
      <w:tr w:rsidR="00687562" w:rsidTr="0060092F">
        <w:trPr>
          <w:cantSplit/>
          <w:trHeight w:val="851"/>
        </w:trPr>
        <w:tc>
          <w:tcPr>
            <w:tcW w:w="675"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pPr>
            <w:r>
              <w:t>Describe the local service role/responsibilities as related to AAC/EC provision.</w:t>
            </w:r>
          </w:p>
        </w:tc>
        <w:tc>
          <w:tcPr>
            <w:tcW w:w="438" w:type="dxa"/>
            <w:vAlign w:val="center"/>
          </w:tcPr>
          <w:p w:rsidR="00687562" w:rsidRDefault="00687562" w:rsidP="00E52144">
            <w:pPr>
              <w:spacing w:after="0"/>
              <w:jc w:val="center"/>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687562" w:rsidRDefault="00687562" w:rsidP="00E52144">
            <w:pPr>
              <w:spacing w:after="0"/>
              <w:jc w:val="center"/>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6A6A6"/>
            <w:vAlign w:val="center"/>
          </w:tcPr>
          <w:p w:rsidR="00687562" w:rsidRDefault="00687562" w:rsidP="00E52144">
            <w:pPr>
              <w:spacing w:after="0"/>
              <w:jc w:val="center"/>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687562" w:rsidRPr="00185404" w:rsidRDefault="00687562" w:rsidP="00E52144">
            <w:pPr>
              <w:spacing w:after="0"/>
              <w:jc w:val="center"/>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60092F">
        <w:trPr>
          <w:cantSplit/>
          <w:trHeight w:val="851"/>
        </w:trPr>
        <w:tc>
          <w:tcPr>
            <w:tcW w:w="675"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pPr>
            <w:r>
              <w:t>Discuss the service with other people and explain the commissioning/service delivery issues relating to EC/AAC.</w:t>
            </w:r>
          </w:p>
        </w:tc>
        <w:tc>
          <w:tcPr>
            <w:tcW w:w="438" w:type="dxa"/>
            <w:vAlign w:val="center"/>
          </w:tcPr>
          <w:p w:rsidR="00687562" w:rsidRDefault="00687562" w:rsidP="00E52144">
            <w:pPr>
              <w:spacing w:after="0"/>
              <w:jc w:val="center"/>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687562" w:rsidRDefault="00687562" w:rsidP="00E52144">
            <w:pPr>
              <w:spacing w:after="0"/>
              <w:jc w:val="center"/>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6A6A6"/>
            <w:vAlign w:val="center"/>
          </w:tcPr>
          <w:p w:rsidR="00687562" w:rsidRDefault="00687562" w:rsidP="00E52144">
            <w:pPr>
              <w:spacing w:after="0"/>
              <w:jc w:val="center"/>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687562" w:rsidRPr="00185404" w:rsidRDefault="00687562" w:rsidP="00E52144">
            <w:pPr>
              <w:spacing w:after="0"/>
              <w:jc w:val="center"/>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60092F">
        <w:trPr>
          <w:cantSplit/>
          <w:trHeight w:val="851"/>
        </w:trPr>
        <w:tc>
          <w:tcPr>
            <w:tcW w:w="675"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pPr>
            <w:r>
              <w:t xml:space="preserve">Demonstrate understanding of the roles and boundaries of others in the </w:t>
            </w:r>
            <w:r w:rsidR="003A43EC">
              <w:t>team and</w:t>
            </w:r>
            <w:r>
              <w:t xml:space="preserve"> multi/trans disciplinary working. Actively contribute to good team working and generating a supportive and effective team culture.</w:t>
            </w:r>
          </w:p>
        </w:tc>
        <w:tc>
          <w:tcPr>
            <w:tcW w:w="438" w:type="dxa"/>
            <w:vAlign w:val="center"/>
          </w:tcPr>
          <w:p w:rsidR="00687562" w:rsidRDefault="00687562" w:rsidP="00E52144">
            <w:pPr>
              <w:spacing w:after="0"/>
              <w:jc w:val="center"/>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687562" w:rsidRDefault="00687562" w:rsidP="00E52144">
            <w:pPr>
              <w:spacing w:after="0"/>
              <w:jc w:val="center"/>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6A6A6"/>
            <w:vAlign w:val="center"/>
          </w:tcPr>
          <w:p w:rsidR="00687562" w:rsidRDefault="00687562" w:rsidP="00E52144">
            <w:pPr>
              <w:spacing w:after="0"/>
              <w:jc w:val="center"/>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687562" w:rsidRPr="00185404" w:rsidRDefault="00687562" w:rsidP="00E52144">
            <w:pPr>
              <w:spacing w:after="0"/>
              <w:jc w:val="center"/>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60092F">
        <w:trPr>
          <w:cantSplit/>
          <w:trHeight w:val="851"/>
        </w:trPr>
        <w:tc>
          <w:tcPr>
            <w:tcW w:w="675"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pPr>
            <w:r>
              <w:t xml:space="preserve">Identify service improvements and actively contribute to service developments. </w:t>
            </w:r>
          </w:p>
        </w:tc>
        <w:tc>
          <w:tcPr>
            <w:tcW w:w="438" w:type="dxa"/>
            <w:vAlign w:val="center"/>
          </w:tcPr>
          <w:p w:rsidR="00687562" w:rsidRDefault="00687562" w:rsidP="00E52144">
            <w:pPr>
              <w:spacing w:after="0"/>
              <w:jc w:val="center"/>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687562" w:rsidRDefault="00687562" w:rsidP="00E52144">
            <w:pPr>
              <w:spacing w:after="0"/>
              <w:jc w:val="center"/>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6A6A6"/>
            <w:vAlign w:val="center"/>
          </w:tcPr>
          <w:p w:rsidR="00687562" w:rsidRDefault="00687562" w:rsidP="00E52144">
            <w:pPr>
              <w:spacing w:after="0"/>
              <w:jc w:val="center"/>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687562" w:rsidRDefault="00687562" w:rsidP="00E52144">
            <w:pPr>
              <w:spacing w:after="0"/>
              <w:jc w:val="center"/>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687562" w:rsidRPr="00185404" w:rsidRDefault="00687562" w:rsidP="00E52144">
            <w:pPr>
              <w:spacing w:after="0"/>
              <w:jc w:val="center"/>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FD292B" w:rsidRDefault="00FD292B" w:rsidP="00185404">
      <w:pPr>
        <w:numPr>
          <w:ilvl w:val="0"/>
          <w:numId w:val="21"/>
        </w:numPr>
        <w:jc w:val="right"/>
        <w:sectPr w:rsidR="00FD292B" w:rsidSect="006E7341">
          <w:headerReference w:type="default" r:id="rId12"/>
          <w:footerReference w:type="default" r:id="rId13"/>
          <w:pgSz w:w="16838" w:h="11906" w:orient="landscape"/>
          <w:pgMar w:top="1411" w:right="720" w:bottom="1276" w:left="720" w:header="426" w:footer="83" w:gutter="0"/>
          <w:cols w:space="708"/>
          <w:docGrid w:linePitch="360"/>
        </w:sect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426"/>
        <w:gridCol w:w="12"/>
        <w:gridCol w:w="413"/>
        <w:gridCol w:w="12"/>
        <w:gridCol w:w="413"/>
        <w:gridCol w:w="13"/>
        <w:gridCol w:w="412"/>
        <w:gridCol w:w="13"/>
        <w:gridCol w:w="413"/>
        <w:gridCol w:w="12"/>
        <w:gridCol w:w="413"/>
        <w:gridCol w:w="12"/>
        <w:gridCol w:w="413"/>
        <w:gridCol w:w="4961"/>
      </w:tblGrid>
      <w:tr w:rsidR="000F79FF" w:rsidTr="00E52144">
        <w:trPr>
          <w:cantSplit/>
        </w:trPr>
        <w:tc>
          <w:tcPr>
            <w:tcW w:w="709" w:type="dxa"/>
            <w:shd w:val="clear" w:color="auto" w:fill="000000"/>
            <w:vAlign w:val="center"/>
          </w:tcPr>
          <w:p w:rsidR="000F79FF" w:rsidRDefault="000F79FF" w:rsidP="00E52144">
            <w:pPr>
              <w:numPr>
                <w:ilvl w:val="0"/>
                <w:numId w:val="21"/>
              </w:numPr>
            </w:pPr>
          </w:p>
        </w:tc>
        <w:tc>
          <w:tcPr>
            <w:tcW w:w="14742" w:type="dxa"/>
            <w:gridSpan w:val="15"/>
            <w:shd w:val="clear" w:color="auto" w:fill="000000"/>
            <w:vAlign w:val="center"/>
          </w:tcPr>
          <w:p w:rsidR="000F79FF" w:rsidRDefault="000F79FF" w:rsidP="00E52144">
            <w:r>
              <w:t>Assistive Technology Equipment and Techniques</w:t>
            </w:r>
            <w:r>
              <w:br/>
            </w:r>
            <w:r w:rsidR="003A43EC" w:rsidRPr="00EC5717">
              <w:rPr>
                <w:i/>
              </w:rPr>
              <w:t xml:space="preserve">Understand </w:t>
            </w:r>
            <w:r w:rsidR="003A43EC">
              <w:rPr>
                <w:i/>
              </w:rPr>
              <w:t>and</w:t>
            </w:r>
            <w:r>
              <w:rPr>
                <w:i/>
              </w:rPr>
              <w:t xml:space="preserve"> apply </w:t>
            </w:r>
            <w:r w:rsidR="007575A6">
              <w:rPr>
                <w:i/>
              </w:rPr>
              <w:t>knowledge related to</w:t>
            </w:r>
            <w:r>
              <w:rPr>
                <w:i/>
              </w:rPr>
              <w:t xml:space="preserve"> </w:t>
            </w:r>
            <w:r w:rsidRPr="00EC5717">
              <w:rPr>
                <w:i/>
              </w:rPr>
              <w:t xml:space="preserve">the system architecture of assistive technology devices.  </w:t>
            </w:r>
            <w:r>
              <w:rPr>
                <w:i/>
              </w:rPr>
              <w:br/>
              <w:t>This is not about each individual device – but the ‘architecture’ of how AT is put together.</w:t>
            </w:r>
          </w:p>
        </w:tc>
      </w:tr>
      <w:tr w:rsidR="00C57825" w:rsidRPr="00C57825" w:rsidTr="00E52144">
        <w:tblPrEx>
          <w:tblCellMar>
            <w:left w:w="0" w:type="dxa"/>
            <w:right w:w="0" w:type="dxa"/>
          </w:tblCellMar>
        </w:tblPrEx>
        <w:trPr>
          <w:cantSplit/>
          <w:tblHeader/>
        </w:trPr>
        <w:tc>
          <w:tcPr>
            <w:tcW w:w="709" w:type="dxa"/>
            <w:vMerge w:val="restart"/>
            <w:vAlign w:val="center"/>
          </w:tcPr>
          <w:p w:rsidR="00C57825" w:rsidRPr="00C57825" w:rsidRDefault="00C57825" w:rsidP="00E52144">
            <w:pPr>
              <w:spacing w:after="0"/>
              <w:jc w:val="center"/>
            </w:pPr>
          </w:p>
        </w:tc>
        <w:tc>
          <w:tcPr>
            <w:tcW w:w="6804" w:type="dxa"/>
            <w:vMerge w:val="restart"/>
            <w:vAlign w:val="center"/>
          </w:tcPr>
          <w:p w:rsidR="00C57825" w:rsidRPr="00C57825" w:rsidRDefault="00C57825" w:rsidP="00E52144">
            <w:pPr>
              <w:spacing w:after="0"/>
              <w:jc w:val="center"/>
              <w:rPr>
                <w:b/>
              </w:rPr>
            </w:pPr>
            <w:r w:rsidRPr="00C57825">
              <w:rPr>
                <w:b/>
              </w:rPr>
              <w:t>Competency</w:t>
            </w:r>
          </w:p>
        </w:tc>
        <w:tc>
          <w:tcPr>
            <w:tcW w:w="2977" w:type="dxa"/>
            <w:gridSpan w:val="13"/>
            <w:vAlign w:val="center"/>
          </w:tcPr>
          <w:p w:rsidR="00C57825" w:rsidRPr="00C57825" w:rsidRDefault="00C57825" w:rsidP="00E52144">
            <w:pPr>
              <w:spacing w:after="0"/>
              <w:jc w:val="center"/>
              <w:rPr>
                <w:b/>
              </w:rPr>
            </w:pPr>
            <w:r w:rsidRPr="00C57825">
              <w:rPr>
                <w:b/>
              </w:rPr>
              <w:t>Level of Competency</w:t>
            </w:r>
          </w:p>
        </w:tc>
        <w:tc>
          <w:tcPr>
            <w:tcW w:w="4961" w:type="dxa"/>
            <w:vMerge w:val="restart"/>
            <w:vAlign w:val="center"/>
          </w:tcPr>
          <w:p w:rsidR="00C57825" w:rsidRPr="00C57825" w:rsidRDefault="00C57825" w:rsidP="00E52144">
            <w:pPr>
              <w:spacing w:after="0"/>
              <w:jc w:val="center"/>
              <w:rPr>
                <w:b/>
              </w:rPr>
            </w:pPr>
            <w:r w:rsidRPr="00C57825">
              <w:rPr>
                <w:b/>
              </w:rPr>
              <w:t>Date, Comments, Actions.</w:t>
            </w:r>
          </w:p>
        </w:tc>
      </w:tr>
      <w:tr w:rsidR="00C57825" w:rsidTr="00E52144">
        <w:tblPrEx>
          <w:tblCellMar>
            <w:left w:w="0" w:type="dxa"/>
            <w:right w:w="0" w:type="dxa"/>
          </w:tblCellMar>
        </w:tblPrEx>
        <w:trPr>
          <w:cantSplit/>
          <w:trHeight w:val="256"/>
          <w:tblHeader/>
        </w:trPr>
        <w:tc>
          <w:tcPr>
            <w:tcW w:w="709" w:type="dxa"/>
            <w:vMerge/>
            <w:vAlign w:val="center"/>
          </w:tcPr>
          <w:p w:rsidR="00C57825" w:rsidRDefault="00C57825" w:rsidP="00E52144">
            <w:pPr>
              <w:spacing w:after="0"/>
              <w:jc w:val="center"/>
            </w:pPr>
          </w:p>
        </w:tc>
        <w:tc>
          <w:tcPr>
            <w:tcW w:w="6804" w:type="dxa"/>
            <w:vMerge/>
            <w:vAlign w:val="center"/>
          </w:tcPr>
          <w:p w:rsidR="00C57825" w:rsidRDefault="00C57825" w:rsidP="00E52144">
            <w:pPr>
              <w:spacing w:after="0"/>
              <w:jc w:val="center"/>
            </w:pPr>
          </w:p>
        </w:tc>
        <w:tc>
          <w:tcPr>
            <w:tcW w:w="426" w:type="dxa"/>
            <w:vAlign w:val="center"/>
          </w:tcPr>
          <w:p w:rsidR="00C57825" w:rsidRPr="00A536CF" w:rsidRDefault="00C57825" w:rsidP="00E52144">
            <w:pPr>
              <w:spacing w:after="0"/>
              <w:jc w:val="center"/>
              <w:rPr>
                <w:b/>
              </w:rPr>
            </w:pPr>
            <w:r>
              <w:rPr>
                <w:b/>
              </w:rPr>
              <w:t>1</w:t>
            </w:r>
          </w:p>
        </w:tc>
        <w:tc>
          <w:tcPr>
            <w:tcW w:w="425" w:type="dxa"/>
            <w:gridSpan w:val="2"/>
            <w:vAlign w:val="center"/>
          </w:tcPr>
          <w:p w:rsidR="00C57825" w:rsidRPr="00A536CF" w:rsidRDefault="00C57825" w:rsidP="00E52144">
            <w:pPr>
              <w:spacing w:after="0"/>
              <w:jc w:val="center"/>
              <w:rPr>
                <w:b/>
              </w:rPr>
            </w:pPr>
            <w:r>
              <w:rPr>
                <w:b/>
              </w:rPr>
              <w:t>2</w:t>
            </w:r>
          </w:p>
        </w:tc>
        <w:tc>
          <w:tcPr>
            <w:tcW w:w="425" w:type="dxa"/>
            <w:gridSpan w:val="2"/>
            <w:vAlign w:val="center"/>
          </w:tcPr>
          <w:p w:rsidR="00C57825" w:rsidRPr="00A536CF" w:rsidRDefault="00C57825" w:rsidP="00E52144">
            <w:pPr>
              <w:spacing w:after="0"/>
              <w:jc w:val="center"/>
              <w:rPr>
                <w:b/>
              </w:rPr>
            </w:pPr>
            <w:r>
              <w:rPr>
                <w:b/>
              </w:rPr>
              <w:t>3</w:t>
            </w:r>
          </w:p>
        </w:tc>
        <w:tc>
          <w:tcPr>
            <w:tcW w:w="425" w:type="dxa"/>
            <w:gridSpan w:val="2"/>
            <w:vAlign w:val="center"/>
          </w:tcPr>
          <w:p w:rsidR="00C57825" w:rsidRPr="00A536CF" w:rsidRDefault="00C57825" w:rsidP="00E52144">
            <w:pPr>
              <w:spacing w:after="0"/>
              <w:jc w:val="center"/>
              <w:rPr>
                <w:b/>
              </w:rPr>
            </w:pPr>
            <w:r>
              <w:rPr>
                <w:b/>
              </w:rPr>
              <w:t>4</w:t>
            </w:r>
          </w:p>
        </w:tc>
        <w:tc>
          <w:tcPr>
            <w:tcW w:w="426" w:type="dxa"/>
            <w:gridSpan w:val="2"/>
            <w:vAlign w:val="center"/>
          </w:tcPr>
          <w:p w:rsidR="00C57825" w:rsidRPr="00A536CF" w:rsidRDefault="00C57825" w:rsidP="00E52144">
            <w:pPr>
              <w:spacing w:after="0"/>
              <w:jc w:val="center"/>
              <w:rPr>
                <w:b/>
              </w:rPr>
            </w:pPr>
            <w:r>
              <w:rPr>
                <w:b/>
              </w:rPr>
              <w:t>5</w:t>
            </w:r>
          </w:p>
        </w:tc>
        <w:tc>
          <w:tcPr>
            <w:tcW w:w="425" w:type="dxa"/>
            <w:gridSpan w:val="2"/>
            <w:vAlign w:val="center"/>
          </w:tcPr>
          <w:p w:rsidR="00C57825" w:rsidRPr="00A536CF" w:rsidRDefault="00C57825" w:rsidP="00E52144">
            <w:pPr>
              <w:spacing w:after="0"/>
              <w:jc w:val="center"/>
              <w:rPr>
                <w:b/>
              </w:rPr>
            </w:pPr>
            <w:r>
              <w:rPr>
                <w:b/>
              </w:rPr>
              <w:t>6</w:t>
            </w:r>
          </w:p>
        </w:tc>
        <w:tc>
          <w:tcPr>
            <w:tcW w:w="425" w:type="dxa"/>
            <w:gridSpan w:val="2"/>
            <w:vAlign w:val="center"/>
          </w:tcPr>
          <w:p w:rsidR="00C57825" w:rsidRDefault="00C57825" w:rsidP="00E52144">
            <w:pPr>
              <w:spacing w:after="0"/>
              <w:jc w:val="center"/>
              <w:rPr>
                <w:b/>
              </w:rPr>
            </w:pPr>
            <w:r>
              <w:rPr>
                <w:b/>
              </w:rPr>
              <w:t>7</w:t>
            </w:r>
          </w:p>
        </w:tc>
        <w:tc>
          <w:tcPr>
            <w:tcW w:w="4961" w:type="dxa"/>
            <w:vMerge/>
            <w:vAlign w:val="center"/>
          </w:tcPr>
          <w:p w:rsidR="00C57825" w:rsidRDefault="00C57825" w:rsidP="00E52144">
            <w:pPr>
              <w:spacing w:after="0"/>
              <w:jc w:val="center"/>
              <w:rPr>
                <w:b/>
              </w:rPr>
            </w:pPr>
          </w:p>
        </w:tc>
      </w:tr>
      <w:tr w:rsidR="00687562" w:rsidTr="00E52144">
        <w:trPr>
          <w:cantSplit/>
          <w:trHeight w:val="851"/>
        </w:trPr>
        <w:tc>
          <w:tcPr>
            <w:tcW w:w="709" w:type="dxa"/>
            <w:vAlign w:val="center"/>
          </w:tcPr>
          <w:p w:rsidR="00687562" w:rsidRDefault="00687562" w:rsidP="00E52144">
            <w:pPr>
              <w:numPr>
                <w:ilvl w:val="1"/>
                <w:numId w:val="21"/>
              </w:numPr>
              <w:spacing w:after="0"/>
              <w:ind w:left="709" w:hanging="425"/>
            </w:pPr>
          </w:p>
        </w:tc>
        <w:tc>
          <w:tcPr>
            <w:tcW w:w="6804" w:type="dxa"/>
            <w:vAlign w:val="center"/>
          </w:tcPr>
          <w:p w:rsidR="00687562" w:rsidRPr="009940F9" w:rsidRDefault="00687562" w:rsidP="00E52144">
            <w:pPr>
              <w:spacing w:after="0"/>
            </w:pPr>
            <w:r>
              <w:t xml:space="preserve">Demonstrate and apply a detailed understanding of the component parts of an </w:t>
            </w:r>
            <w:r w:rsidRPr="00F05C49">
              <w:rPr>
                <w:b/>
              </w:rPr>
              <w:t>AT system</w:t>
            </w:r>
            <w:r>
              <w:rPr>
                <w:b/>
              </w:rPr>
              <w:t xml:space="preserve"> / the system ‘architecture’</w:t>
            </w:r>
            <w:r>
              <w:t xml:space="preserve"> (</w:t>
            </w:r>
            <w:r w:rsidRPr="00185404">
              <w:rPr>
                <w:i/>
              </w:rPr>
              <w:t>Device;</w:t>
            </w:r>
            <w:r>
              <w:rPr>
                <w:i/>
              </w:rPr>
              <w:t xml:space="preserve"> </w:t>
            </w:r>
            <w:r w:rsidRPr="00185404">
              <w:rPr>
                <w:i/>
              </w:rPr>
              <w:t>Operating System;</w:t>
            </w:r>
            <w:r>
              <w:rPr>
                <w:i/>
              </w:rPr>
              <w:t xml:space="preserve"> </w:t>
            </w:r>
            <w:r w:rsidRPr="00185404">
              <w:rPr>
                <w:i/>
              </w:rPr>
              <w:t>Software;</w:t>
            </w:r>
            <w:r>
              <w:rPr>
                <w:i/>
              </w:rPr>
              <w:t xml:space="preserve"> </w:t>
            </w:r>
            <w:r w:rsidRPr="00185404">
              <w:rPr>
                <w:i/>
              </w:rPr>
              <w:t>Content</w:t>
            </w:r>
            <w:r>
              <w:rPr>
                <w:i/>
              </w:rPr>
              <w:t xml:space="preserve"> etc).</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687562" w:rsidRDefault="00687562"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vAlign w:val="center"/>
          </w:tcPr>
          <w:p w:rsidR="00687562" w:rsidRDefault="00687562" w:rsidP="00E52144">
            <w:pPr>
              <w:numPr>
                <w:ilvl w:val="1"/>
                <w:numId w:val="21"/>
              </w:numPr>
              <w:spacing w:after="0"/>
              <w:ind w:left="709" w:hanging="425"/>
            </w:pPr>
          </w:p>
        </w:tc>
        <w:tc>
          <w:tcPr>
            <w:tcW w:w="6804" w:type="dxa"/>
            <w:vAlign w:val="center"/>
          </w:tcPr>
          <w:p w:rsidR="00687562" w:rsidRPr="00185404" w:rsidRDefault="00687562" w:rsidP="00E52144">
            <w:pPr>
              <w:spacing w:after="0"/>
            </w:pPr>
            <w:r>
              <w:t>Demonstrate and apply a detailed understanding of the c</w:t>
            </w:r>
            <w:r w:rsidRPr="0015007F">
              <w:t>haracteristics</w:t>
            </w:r>
            <w:r>
              <w:t>/features</w:t>
            </w:r>
            <w:r w:rsidRPr="0015007F">
              <w:t xml:space="preserve"> </w:t>
            </w:r>
            <w:r>
              <w:t>that relate to</w:t>
            </w:r>
            <w:r w:rsidRPr="0015007F">
              <w:t xml:space="preserve"> </w:t>
            </w:r>
            <w:r>
              <w:t xml:space="preserve">the </w:t>
            </w:r>
            <w:r>
              <w:rPr>
                <w:b/>
              </w:rPr>
              <w:t>devices/platform (either dedicated or mobile device based)</w:t>
            </w:r>
            <w:r w:rsidRPr="00185404">
              <w:t xml:space="preserve">. </w:t>
            </w:r>
            <w:r>
              <w:t>Including:</w:t>
            </w:r>
          </w:p>
          <w:p w:rsidR="00687562" w:rsidRDefault="00687562" w:rsidP="00E52144">
            <w:pPr>
              <w:spacing w:after="0"/>
              <w:rPr>
                <w:i/>
              </w:rPr>
            </w:pPr>
            <w:r>
              <w:rPr>
                <w:i/>
              </w:rPr>
              <w:t>Portability and user factors; Access options; Mounting; battery etc.</w:t>
            </w:r>
            <w:r w:rsidRPr="00185404">
              <w:rPr>
                <w:i/>
              </w:rPr>
              <w:t xml:space="preserve"> </w:t>
            </w:r>
          </w:p>
          <w:p w:rsidR="00687562" w:rsidRPr="00185404" w:rsidRDefault="00687562" w:rsidP="00E52144">
            <w:pPr>
              <w:spacing w:after="0"/>
            </w:pPr>
            <w:r w:rsidRPr="00185404">
              <w:t>Provide examples within specific devices. E.g:</w:t>
            </w:r>
          </w:p>
          <w:p w:rsidR="00687562" w:rsidRDefault="00687562" w:rsidP="00E52144">
            <w:pPr>
              <w:spacing w:after="0"/>
            </w:pPr>
            <w:r>
              <w:rPr>
                <w:i/>
              </w:rPr>
              <w:t>Accent; GridPadGo; I series etc…</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687562" w:rsidRDefault="00687562"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pPr>
            <w:r>
              <w:t>Demonstrate and apply a detailed understanding of the c</w:t>
            </w:r>
            <w:r w:rsidRPr="0015007F">
              <w:t>haracteristics</w:t>
            </w:r>
            <w:r>
              <w:t>/features</w:t>
            </w:r>
            <w:r w:rsidRPr="0015007F">
              <w:t xml:space="preserve"> of </w:t>
            </w:r>
            <w:r w:rsidRPr="00F05C49">
              <w:rPr>
                <w:b/>
              </w:rPr>
              <w:t>AT software</w:t>
            </w:r>
            <w:r w:rsidRPr="0015007F">
              <w:t>.</w:t>
            </w:r>
            <w:r>
              <w:t xml:space="preserve"> Including:</w:t>
            </w:r>
          </w:p>
          <w:p w:rsidR="00687562" w:rsidRDefault="00687562" w:rsidP="00E52144">
            <w:pPr>
              <w:spacing w:after="0"/>
              <w:rPr>
                <w:i/>
              </w:rPr>
            </w:pPr>
            <w:r w:rsidRPr="00DA62F8">
              <w:rPr>
                <w:i/>
              </w:rPr>
              <w:t xml:space="preserve"> Access features; Sensory features; Usability etc…</w:t>
            </w:r>
          </w:p>
          <w:p w:rsidR="00687562" w:rsidRPr="00185404" w:rsidRDefault="00687562" w:rsidP="00E52144">
            <w:pPr>
              <w:spacing w:after="0"/>
            </w:pPr>
            <w:r w:rsidRPr="00185404">
              <w:t>Provide examples within specific AT software. E.g:</w:t>
            </w:r>
          </w:p>
          <w:p w:rsidR="00687562" w:rsidRPr="00DA62F8" w:rsidRDefault="00687562" w:rsidP="00E52144">
            <w:pPr>
              <w:spacing w:after="0"/>
              <w:rPr>
                <w:i/>
              </w:rPr>
            </w:pPr>
            <w:r>
              <w:rPr>
                <w:i/>
              </w:rPr>
              <w:t xml:space="preserve">Grid3; </w:t>
            </w:r>
            <w:r w:rsidR="003A43EC">
              <w:rPr>
                <w:i/>
              </w:rPr>
              <w:t>Qwayo; Communicator</w:t>
            </w:r>
            <w:r>
              <w:rPr>
                <w:i/>
              </w:rPr>
              <w:t>; etc.</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687562" w:rsidRDefault="00687562"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pPr>
            <w:r>
              <w:t>Customise a wide range of AT software according to a client’s need.</w:t>
            </w:r>
          </w:p>
          <w:p w:rsidR="00687562" w:rsidRPr="00C335B9" w:rsidRDefault="00687562" w:rsidP="00E52144">
            <w:pPr>
              <w:spacing w:after="0"/>
            </w:pPr>
            <w:r w:rsidRPr="00C335B9">
              <w:t xml:space="preserve">Provide </w:t>
            </w:r>
            <w:r>
              <w:t xml:space="preserve">case </w:t>
            </w:r>
            <w:r w:rsidRPr="00C335B9">
              <w:t>examples within specific AT software. E.g:</w:t>
            </w:r>
          </w:p>
          <w:p w:rsidR="00687562" w:rsidRPr="00C42058" w:rsidRDefault="00687562" w:rsidP="00E52144">
            <w:pPr>
              <w:spacing w:after="0"/>
            </w:pPr>
            <w:r>
              <w:rPr>
                <w:i/>
              </w:rPr>
              <w:t xml:space="preserve">Grid3; </w:t>
            </w:r>
            <w:r w:rsidR="003A43EC">
              <w:rPr>
                <w:i/>
              </w:rPr>
              <w:t>Qwayo; Communicator</w:t>
            </w:r>
            <w:r>
              <w:rPr>
                <w:i/>
              </w:rPr>
              <w:t>; etc.</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687562" w:rsidRDefault="00687562"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rPr>
                <w:i/>
              </w:rPr>
            </w:pPr>
            <w:r>
              <w:t>Demonstrate and apply a detailed understanding of the features</w:t>
            </w:r>
            <w:r w:rsidRPr="00C42058">
              <w:t xml:space="preserve"> of </w:t>
            </w:r>
            <w:r w:rsidRPr="00DA62F8">
              <w:rPr>
                <w:b/>
              </w:rPr>
              <w:t>AAC vocabulary/l</w:t>
            </w:r>
            <w:r w:rsidRPr="00F05C49">
              <w:rPr>
                <w:b/>
              </w:rPr>
              <w:t>anguage packages</w:t>
            </w:r>
            <w:r>
              <w:rPr>
                <w:b/>
              </w:rPr>
              <w:t xml:space="preserve">. </w:t>
            </w:r>
            <w:r w:rsidRPr="00DA62F8">
              <w:t>Including:</w:t>
            </w:r>
            <w:r>
              <w:br/>
            </w:r>
            <w:r w:rsidRPr="00DA62F8">
              <w:rPr>
                <w:i/>
              </w:rPr>
              <w:t xml:space="preserve">Language VS vocab </w:t>
            </w:r>
            <w:r w:rsidR="003A43EC" w:rsidRPr="00DA62F8">
              <w:rPr>
                <w:i/>
              </w:rPr>
              <w:t>packages;</w:t>
            </w:r>
            <w:r w:rsidRPr="00DA62F8">
              <w:rPr>
                <w:i/>
              </w:rPr>
              <w:t xml:space="preserve"> Language/grammar elements (conjugations etc); representation method; language models (word and phrase prediction</w:t>
            </w:r>
            <w:r w:rsidR="003A43EC" w:rsidRPr="00DA62F8">
              <w:rPr>
                <w:i/>
              </w:rPr>
              <w:t>)</w:t>
            </w:r>
            <w:r w:rsidR="003A43EC">
              <w:rPr>
                <w:i/>
              </w:rPr>
              <w:t>;</w:t>
            </w:r>
            <w:r w:rsidR="003A43EC" w:rsidRPr="00DA62F8">
              <w:rPr>
                <w:i/>
              </w:rPr>
              <w:t xml:space="preserve"> Representation</w:t>
            </w:r>
            <w:r w:rsidRPr="00DA62F8">
              <w:rPr>
                <w:i/>
              </w:rPr>
              <w:t xml:space="preserve"> method</w:t>
            </w:r>
            <w:r>
              <w:rPr>
                <w:i/>
              </w:rPr>
              <w:t xml:space="preserve"> (</w:t>
            </w:r>
            <w:r w:rsidRPr="00DA62F8">
              <w:rPr>
                <w:i/>
              </w:rPr>
              <w:t>Symbolisation, Iconography, transparency, ‘multi meaning VS single meaning’</w:t>
            </w:r>
            <w:r>
              <w:rPr>
                <w:i/>
              </w:rPr>
              <w:t>)</w:t>
            </w:r>
            <w:r w:rsidRPr="00DA62F8">
              <w:rPr>
                <w:i/>
              </w:rPr>
              <w:t xml:space="preserve">,  </w:t>
            </w:r>
          </w:p>
          <w:p w:rsidR="00687562" w:rsidRPr="00C335B9" w:rsidRDefault="00687562" w:rsidP="00E52144">
            <w:pPr>
              <w:spacing w:after="0"/>
            </w:pPr>
            <w:r w:rsidRPr="00C335B9">
              <w:t xml:space="preserve">Provide examples within specific </w:t>
            </w:r>
            <w:r>
              <w:t>vocab/language packages</w:t>
            </w:r>
            <w:r w:rsidRPr="00C335B9">
              <w:t>. E.g:</w:t>
            </w:r>
          </w:p>
          <w:p w:rsidR="00687562" w:rsidRPr="00185404" w:rsidRDefault="00687562" w:rsidP="00E52144">
            <w:pPr>
              <w:spacing w:after="0"/>
              <w:rPr>
                <w:i/>
              </w:rPr>
            </w:pPr>
            <w:r w:rsidRPr="009940F9">
              <w:rPr>
                <w:i/>
              </w:rPr>
              <w:t>Bliss, Minspeak</w:t>
            </w:r>
            <w:r w:rsidRPr="00185404">
              <w:rPr>
                <w:i/>
              </w:rPr>
              <w:t>, Unity, WordPower etc.</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uto"/>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BFBFBF"/>
            <w:vAlign w:val="center"/>
          </w:tcPr>
          <w:p w:rsidR="00687562" w:rsidRDefault="006768DD" w:rsidP="00E52144">
            <w:pPr>
              <w:spacing w:after="0"/>
            </w:pPr>
            <w:r>
              <w:t>EC</w:t>
            </w:r>
            <w:r w:rsidR="00687562">
              <w:fldChar w:fldCharType="begin">
                <w:ffData>
                  <w:name w:val="Check4"/>
                  <w:enabled/>
                  <w:calcOnExit w:val="0"/>
                  <w:checkBox>
                    <w:sizeAuto/>
                    <w:default w:val="0"/>
                  </w:checkBox>
                </w:ffData>
              </w:fldChar>
            </w:r>
            <w:r w:rsidR="00687562">
              <w:instrText xml:space="preserve"> FORMCHECKBOX </w:instrText>
            </w:r>
            <w:r w:rsidR="007943B6">
              <w:fldChar w:fldCharType="separate"/>
            </w:r>
            <w:r w:rsidR="00687562">
              <w:fldChar w:fldCharType="end"/>
            </w:r>
          </w:p>
        </w:tc>
        <w:tc>
          <w:tcPr>
            <w:tcW w:w="426" w:type="dxa"/>
            <w:gridSpan w:val="2"/>
            <w:shd w:val="clear" w:color="auto" w:fill="A6A6A6"/>
            <w:vAlign w:val="center"/>
          </w:tcPr>
          <w:p w:rsidR="00687562" w:rsidRDefault="006768DD" w:rsidP="00E52144">
            <w:pPr>
              <w:spacing w:after="0"/>
            </w:pPr>
            <w:r>
              <w:t>AAC</w:t>
            </w:r>
            <w:r w:rsidR="00687562">
              <w:fldChar w:fldCharType="begin">
                <w:ffData>
                  <w:name w:val="Check5"/>
                  <w:enabled/>
                  <w:calcOnExit w:val="0"/>
                  <w:checkBox>
                    <w:sizeAuto/>
                    <w:default w:val="0"/>
                  </w:checkBox>
                </w:ffData>
              </w:fldChar>
            </w:r>
            <w:r w:rsidR="00687562">
              <w:instrText xml:space="preserve"> FORMCHECKBOX </w:instrText>
            </w:r>
            <w:r w:rsidR="007943B6">
              <w:fldChar w:fldCharType="separate"/>
            </w:r>
            <w:r w:rsidR="00687562">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vAlign w:val="center"/>
          </w:tcPr>
          <w:p w:rsidR="00687562" w:rsidRDefault="00687562" w:rsidP="00E52144">
            <w:pPr>
              <w:numPr>
                <w:ilvl w:val="1"/>
                <w:numId w:val="21"/>
              </w:numPr>
              <w:spacing w:after="0"/>
              <w:ind w:left="709" w:hanging="425"/>
            </w:pPr>
          </w:p>
        </w:tc>
        <w:tc>
          <w:tcPr>
            <w:tcW w:w="6804" w:type="dxa"/>
            <w:vAlign w:val="center"/>
          </w:tcPr>
          <w:p w:rsidR="00687562" w:rsidRDefault="00687562" w:rsidP="00E52144">
            <w:pPr>
              <w:spacing w:after="0"/>
            </w:pPr>
            <w:r>
              <w:t>Customise a range of AAC vocabulary/language packages and/or EC/AT content</w:t>
            </w:r>
            <w:r w:rsidR="005E750D">
              <w:t xml:space="preserve"> </w:t>
            </w:r>
            <w:r w:rsidR="005E750D" w:rsidRPr="00060D95">
              <w:t>on a range of platforms/devices</w:t>
            </w:r>
            <w:r w:rsidRPr="003A43EC">
              <w:t>.</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687562" w:rsidRDefault="00687562"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vAlign w:val="center"/>
          </w:tcPr>
          <w:p w:rsidR="00687562" w:rsidRDefault="00687562" w:rsidP="00E52144">
            <w:pPr>
              <w:numPr>
                <w:ilvl w:val="1"/>
                <w:numId w:val="21"/>
              </w:numPr>
              <w:spacing w:after="0"/>
              <w:ind w:left="709" w:hanging="425"/>
            </w:pPr>
          </w:p>
        </w:tc>
        <w:tc>
          <w:tcPr>
            <w:tcW w:w="6804" w:type="dxa"/>
            <w:vAlign w:val="center"/>
          </w:tcPr>
          <w:p w:rsidR="00687562" w:rsidRPr="00DA62F8" w:rsidRDefault="00687562" w:rsidP="00E52144">
            <w:pPr>
              <w:spacing w:after="0"/>
              <w:rPr>
                <w:i/>
              </w:rPr>
            </w:pPr>
            <w:r>
              <w:t xml:space="preserve">Demonstrate and apply a detailed understanding of a wide range of </w:t>
            </w:r>
            <w:r w:rsidRPr="00F05C49">
              <w:rPr>
                <w:b/>
              </w:rPr>
              <w:t>access</w:t>
            </w:r>
            <w:r>
              <w:t xml:space="preserve"> methods.  Including:</w:t>
            </w:r>
            <w:r>
              <w:rPr>
                <w:i/>
              </w:rPr>
              <w:br/>
              <w:t xml:space="preserve">Direct access; </w:t>
            </w:r>
            <w:r w:rsidRPr="00DA62F8">
              <w:rPr>
                <w:i/>
              </w:rPr>
              <w:t xml:space="preserve">Switch scanning; alternative keyboards, </w:t>
            </w:r>
            <w:r>
              <w:rPr>
                <w:i/>
              </w:rPr>
              <w:t xml:space="preserve">alternative </w:t>
            </w:r>
            <w:r w:rsidRPr="00DA62F8">
              <w:rPr>
                <w:i/>
              </w:rPr>
              <w:t>mic</w:t>
            </w:r>
            <w:r>
              <w:rPr>
                <w:i/>
              </w:rPr>
              <w:t xml:space="preserve">e </w:t>
            </w:r>
            <w:r w:rsidR="003A43EC">
              <w:rPr>
                <w:i/>
              </w:rPr>
              <w:t>including</w:t>
            </w:r>
            <w:r>
              <w:rPr>
                <w:i/>
              </w:rPr>
              <w:t xml:space="preserve"> eyegaze</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687562" w:rsidRDefault="00687562"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vAlign w:val="center"/>
          </w:tcPr>
          <w:p w:rsidR="00687562" w:rsidRDefault="00687562" w:rsidP="00D87D91">
            <w:pPr>
              <w:numPr>
                <w:ilvl w:val="1"/>
                <w:numId w:val="21"/>
              </w:numPr>
              <w:spacing w:after="0"/>
              <w:ind w:left="709" w:hanging="425"/>
            </w:pPr>
          </w:p>
        </w:tc>
        <w:tc>
          <w:tcPr>
            <w:tcW w:w="6804" w:type="dxa"/>
            <w:vAlign w:val="center"/>
          </w:tcPr>
          <w:p w:rsidR="00687562" w:rsidRDefault="00687562" w:rsidP="00E52144">
            <w:pPr>
              <w:spacing w:after="0"/>
            </w:pPr>
            <w:r>
              <w:t xml:space="preserve">Customise or specify a range of </w:t>
            </w:r>
            <w:r w:rsidRPr="001F5557">
              <w:rPr>
                <w:b/>
              </w:rPr>
              <w:t>access methods</w:t>
            </w:r>
            <w:r>
              <w:t>.</w:t>
            </w:r>
          </w:p>
        </w:tc>
        <w:tc>
          <w:tcPr>
            <w:tcW w:w="426" w:type="dxa"/>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687562" w:rsidRDefault="00687562"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687562" w:rsidTr="00E52144">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687562" w:rsidRDefault="00687562" w:rsidP="00E52144">
            <w:pPr>
              <w:numPr>
                <w:ilvl w:val="1"/>
                <w:numId w:val="21"/>
              </w:numPr>
              <w:spacing w:after="0"/>
              <w:ind w:left="709" w:hanging="425"/>
            </w:pPr>
          </w:p>
        </w:tc>
        <w:tc>
          <w:tcPr>
            <w:tcW w:w="6804" w:type="dxa"/>
            <w:tcBorders>
              <w:top w:val="single" w:sz="4" w:space="0" w:color="auto"/>
              <w:left w:val="single" w:sz="4" w:space="0" w:color="auto"/>
              <w:bottom w:val="single" w:sz="4" w:space="0" w:color="auto"/>
              <w:right w:val="single" w:sz="4" w:space="0" w:color="auto"/>
            </w:tcBorders>
            <w:vAlign w:val="center"/>
          </w:tcPr>
          <w:p w:rsidR="00687562" w:rsidRDefault="00687562" w:rsidP="00E52144">
            <w:pPr>
              <w:spacing w:after="0"/>
            </w:pPr>
            <w:r>
              <w:t xml:space="preserve">Demonstrate and apply a detailed understanding of </w:t>
            </w:r>
            <w:r w:rsidRPr="008C1CB3">
              <w:rPr>
                <w:b/>
              </w:rPr>
              <w:t>operating system accessibility</w:t>
            </w:r>
            <w:r>
              <w:rPr>
                <w:b/>
              </w:rPr>
              <w:t xml:space="preserve">. </w:t>
            </w:r>
            <w:r w:rsidRPr="00185404">
              <w:t>Including:</w:t>
            </w:r>
            <w:r w:rsidRPr="00185404">
              <w:br/>
            </w:r>
            <w:r w:rsidRPr="00185404">
              <w:rPr>
                <w:i/>
              </w:rPr>
              <w:t xml:space="preserve">Windows, </w:t>
            </w:r>
            <w:r w:rsidR="003C6F01">
              <w:rPr>
                <w:i/>
              </w:rPr>
              <w:t>iO</w:t>
            </w:r>
            <w:r w:rsidRPr="00185404">
              <w:rPr>
                <w:i/>
              </w:rPr>
              <w:t>S, Android, Mac.</w:t>
            </w:r>
          </w:p>
        </w:tc>
        <w:tc>
          <w:tcPr>
            <w:tcW w:w="426" w:type="dxa"/>
            <w:tcBorders>
              <w:top w:val="single" w:sz="4" w:space="0" w:color="auto"/>
              <w:left w:val="single" w:sz="4" w:space="0" w:color="auto"/>
              <w:bottom w:val="single" w:sz="4" w:space="0" w:color="auto"/>
              <w:right w:val="single" w:sz="4" w:space="0" w:color="auto"/>
            </w:tcBorders>
            <w:vAlign w:val="center"/>
          </w:tcPr>
          <w:p w:rsidR="00687562" w:rsidRDefault="00687562"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87562" w:rsidRDefault="00687562"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7562" w:rsidRDefault="00687562"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87562" w:rsidRDefault="00D86DAB" w:rsidP="00E52144">
            <w:pPr>
              <w:spacing w:after="0"/>
            </w:pPr>
            <w:r>
              <w:t>AAC</w:t>
            </w:r>
            <w:r w:rsidR="00687562">
              <w:fldChar w:fldCharType="begin">
                <w:ffData>
                  <w:name w:val="Check4"/>
                  <w:enabled/>
                  <w:calcOnExit w:val="0"/>
                  <w:checkBox>
                    <w:sizeAuto/>
                    <w:default w:val="0"/>
                  </w:checkBox>
                </w:ffData>
              </w:fldChar>
            </w:r>
            <w:r w:rsidR="00687562">
              <w:instrText xml:space="preserve"> FORMCHECKBOX </w:instrText>
            </w:r>
            <w:r w:rsidR="007943B6">
              <w:fldChar w:fldCharType="separate"/>
            </w:r>
            <w:r w:rsidR="00687562">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687562" w:rsidRDefault="00D86DAB" w:rsidP="00E52144">
            <w:pPr>
              <w:spacing w:after="0"/>
            </w:pPr>
            <w:r>
              <w:t>EC</w:t>
            </w:r>
            <w:r w:rsidR="00687562">
              <w:fldChar w:fldCharType="begin">
                <w:ffData>
                  <w:name w:val="Check5"/>
                  <w:enabled/>
                  <w:calcOnExit w:val="0"/>
                  <w:checkBox>
                    <w:sizeAuto/>
                    <w:default w:val="0"/>
                  </w:checkBox>
                </w:ffData>
              </w:fldChar>
            </w:r>
            <w:r w:rsidR="00687562">
              <w:instrText xml:space="preserve"> FORMCHECKBOX </w:instrText>
            </w:r>
            <w:r w:rsidR="007943B6">
              <w:fldChar w:fldCharType="separate"/>
            </w:r>
            <w:r w:rsidR="00687562">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87562" w:rsidRDefault="00687562"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87562" w:rsidRPr="00185404" w:rsidRDefault="00687562"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687562" w:rsidRPr="00185404" w:rsidRDefault="00687562"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D86DAB" w:rsidRDefault="00D86DAB" w:rsidP="00E52144">
            <w:pPr>
              <w:numPr>
                <w:ilvl w:val="1"/>
                <w:numId w:val="21"/>
              </w:numPr>
              <w:spacing w:after="0"/>
              <w:ind w:left="709" w:hanging="425"/>
            </w:pPr>
          </w:p>
        </w:tc>
        <w:tc>
          <w:tcPr>
            <w:tcW w:w="6804" w:type="dxa"/>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t xml:space="preserve">Customise </w:t>
            </w:r>
            <w:r w:rsidRPr="001F5557">
              <w:t>access</w:t>
            </w:r>
            <w:r>
              <w:t xml:space="preserve"> methods to a range of operating systems.</w:t>
            </w:r>
            <w:r w:rsidR="00804BFA" w:rsidRPr="00185404">
              <w:t xml:space="preserve"> Including:</w:t>
            </w:r>
            <w:r w:rsidR="00804BFA" w:rsidRPr="00185404">
              <w:br/>
            </w:r>
            <w:r w:rsidR="00804BFA">
              <w:rPr>
                <w:i/>
              </w:rPr>
              <w:t>Windows, iO</w:t>
            </w:r>
            <w:r w:rsidR="00804BFA" w:rsidRPr="00185404">
              <w:rPr>
                <w:i/>
              </w:rPr>
              <w:t>S, Android</w:t>
            </w:r>
            <w:r w:rsidR="00804BFA">
              <w:rPr>
                <w:i/>
              </w:rPr>
              <w:t>.</w:t>
            </w:r>
          </w:p>
        </w:tc>
        <w:tc>
          <w:tcPr>
            <w:tcW w:w="426" w:type="dxa"/>
            <w:tcBorders>
              <w:top w:val="single" w:sz="4" w:space="0" w:color="auto"/>
              <w:left w:val="single" w:sz="4" w:space="0" w:color="auto"/>
              <w:bottom w:val="single" w:sz="4" w:space="0" w:color="auto"/>
              <w:right w:val="single" w:sz="4" w:space="0" w:color="auto"/>
            </w:tcBorders>
            <w:vAlign w:val="center"/>
          </w:tcPr>
          <w:p w:rsidR="00D86DAB" w:rsidRDefault="00D86DAB"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6DAB" w:rsidRDefault="00D86DAB"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D86DAB" w:rsidRDefault="00D86DAB" w:rsidP="00143AAC">
            <w:pPr>
              <w:spacing w:after="0"/>
            </w:pPr>
            <w:r>
              <w:t>AAC</w:t>
            </w: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86DAB" w:rsidRDefault="00D86DAB" w:rsidP="00143AAC">
            <w:pPr>
              <w:spacing w:after="0"/>
            </w:pPr>
            <w:r>
              <w:t>EC</w:t>
            </w: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Pr="00185404" w:rsidRDefault="00D86DAB"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D86DAB" w:rsidRPr="00185404" w:rsidRDefault="00D86DAB"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vAlign w:val="center"/>
          </w:tcPr>
          <w:p w:rsidR="00D86DAB" w:rsidRDefault="00D86DAB" w:rsidP="00E52144">
            <w:pPr>
              <w:numPr>
                <w:ilvl w:val="1"/>
                <w:numId w:val="21"/>
              </w:numPr>
              <w:spacing w:after="0"/>
              <w:ind w:left="709" w:hanging="425"/>
            </w:pPr>
          </w:p>
        </w:tc>
        <w:tc>
          <w:tcPr>
            <w:tcW w:w="6804" w:type="dxa"/>
            <w:vAlign w:val="center"/>
          </w:tcPr>
          <w:p w:rsidR="00D86DAB" w:rsidRPr="00DA62F8" w:rsidRDefault="00D86DAB" w:rsidP="00E52144">
            <w:pPr>
              <w:spacing w:after="0"/>
              <w:rPr>
                <w:i/>
              </w:rPr>
            </w:pPr>
            <w:r>
              <w:t xml:space="preserve">Demonstrate and apply (within the limits of the role) a detailed understanding of the role </w:t>
            </w:r>
            <w:r w:rsidR="003A43EC">
              <w:t>of equipment</w:t>
            </w:r>
            <w:r>
              <w:t xml:space="preserve"> </w:t>
            </w:r>
            <w:r w:rsidR="003A43EC" w:rsidRPr="008C1CB3">
              <w:rPr>
                <w:b/>
              </w:rPr>
              <w:t>mounting</w:t>
            </w:r>
            <w:r w:rsidR="003A43EC">
              <w:t>.</w:t>
            </w:r>
            <w:r>
              <w:t xml:space="preserve"> Including:</w:t>
            </w:r>
            <w:r>
              <w:rPr>
                <w:i/>
              </w:rPr>
              <w:br/>
            </w:r>
            <w:r w:rsidRPr="00DA62F8">
              <w:rPr>
                <w:i/>
              </w:rPr>
              <w:t xml:space="preserve">Specification, Risks, human factors and other considerations </w:t>
            </w:r>
          </w:p>
        </w:tc>
        <w:tc>
          <w:tcPr>
            <w:tcW w:w="426" w:type="dxa"/>
            <w:vAlign w:val="center"/>
          </w:tcPr>
          <w:p w:rsidR="00D86DAB" w:rsidRDefault="00D86DAB"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86DAB" w:rsidRDefault="00D86DAB"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Pr="00185404" w:rsidRDefault="00D86DAB"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86DAB" w:rsidRPr="00185404" w:rsidRDefault="00D86DAB"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vAlign w:val="center"/>
          </w:tcPr>
          <w:p w:rsidR="00D86DAB" w:rsidRDefault="00D86DAB" w:rsidP="00E52144">
            <w:pPr>
              <w:numPr>
                <w:ilvl w:val="1"/>
                <w:numId w:val="21"/>
              </w:numPr>
              <w:spacing w:after="0"/>
              <w:ind w:left="709" w:hanging="425"/>
            </w:pPr>
          </w:p>
        </w:tc>
        <w:tc>
          <w:tcPr>
            <w:tcW w:w="6804" w:type="dxa"/>
            <w:vAlign w:val="center"/>
          </w:tcPr>
          <w:p w:rsidR="00D86DAB" w:rsidRPr="00DA62F8" w:rsidRDefault="00D86DAB" w:rsidP="00E52144">
            <w:pPr>
              <w:spacing w:after="0"/>
              <w:rPr>
                <w:i/>
              </w:rPr>
            </w:pPr>
            <w:r>
              <w:t xml:space="preserve">Demonstrate and apply (within the limits of the role) a detailed understanding of the role of </w:t>
            </w:r>
            <w:r w:rsidRPr="008C1CB3">
              <w:rPr>
                <w:b/>
              </w:rPr>
              <w:t>custom manufacture</w:t>
            </w:r>
            <w:r>
              <w:t xml:space="preserve"> within AAC/EC provision</w:t>
            </w:r>
            <w:r>
              <w:rPr>
                <w:i/>
              </w:rPr>
              <w:t>.</w:t>
            </w:r>
            <w:r>
              <w:t xml:space="preserve"> Including:</w:t>
            </w:r>
            <w:r>
              <w:rPr>
                <w:i/>
              </w:rPr>
              <w:br/>
            </w:r>
            <w:r w:rsidRPr="00DA62F8">
              <w:rPr>
                <w:i/>
              </w:rPr>
              <w:t>Specification, Risks</w:t>
            </w:r>
          </w:p>
        </w:tc>
        <w:tc>
          <w:tcPr>
            <w:tcW w:w="426" w:type="dxa"/>
            <w:vAlign w:val="center"/>
          </w:tcPr>
          <w:p w:rsidR="00D86DAB" w:rsidRDefault="00D86DAB"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86DAB" w:rsidRDefault="00D86DAB"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Pr="00185404" w:rsidRDefault="00D86DAB"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86DAB" w:rsidRPr="00185404" w:rsidRDefault="00D86DAB"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D86DAB" w:rsidRDefault="00D86DAB" w:rsidP="00D87D91">
            <w:pPr>
              <w:numPr>
                <w:ilvl w:val="1"/>
                <w:numId w:val="21"/>
              </w:numPr>
              <w:spacing w:after="0"/>
              <w:ind w:left="709" w:hanging="425"/>
            </w:pPr>
          </w:p>
        </w:tc>
        <w:tc>
          <w:tcPr>
            <w:tcW w:w="6804" w:type="dxa"/>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t xml:space="preserve">Demonstrate and apply (within the limits of the role) an understanding of the role of AT </w:t>
            </w:r>
            <w:r w:rsidRPr="001F5557">
              <w:rPr>
                <w:b/>
              </w:rPr>
              <w:t>integration</w:t>
            </w:r>
            <w:r>
              <w:t xml:space="preserve"> options for AAC/EC/Wheelchair provision.</w:t>
            </w:r>
          </w:p>
        </w:tc>
        <w:tc>
          <w:tcPr>
            <w:tcW w:w="426" w:type="dxa"/>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86DAB" w:rsidRDefault="00D86DAB"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Pr="00185404" w:rsidRDefault="00D86DAB"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D86DAB" w:rsidRPr="00185404" w:rsidRDefault="00D86DAB"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D86DAB" w:rsidRDefault="00D86DAB" w:rsidP="00E52144">
            <w:pPr>
              <w:numPr>
                <w:ilvl w:val="1"/>
                <w:numId w:val="21"/>
              </w:numPr>
              <w:spacing w:after="0"/>
              <w:ind w:left="709" w:hanging="425"/>
            </w:pPr>
          </w:p>
        </w:tc>
        <w:tc>
          <w:tcPr>
            <w:tcW w:w="6804" w:type="dxa"/>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t xml:space="preserve">Apply your understanding of the component parts of the AT system and system architecture to a </w:t>
            </w:r>
            <w:r w:rsidRPr="00185404">
              <w:rPr>
                <w:b/>
              </w:rPr>
              <w:t xml:space="preserve">complex AT </w:t>
            </w:r>
            <w:r>
              <w:rPr>
                <w:b/>
              </w:rPr>
              <w:t>client</w:t>
            </w:r>
            <w:r>
              <w:t xml:space="preserve">. </w:t>
            </w:r>
          </w:p>
        </w:tc>
        <w:tc>
          <w:tcPr>
            <w:tcW w:w="426" w:type="dxa"/>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86DAB" w:rsidRDefault="00D86DAB"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Default="00D86DAB"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86DAB" w:rsidRPr="00185404" w:rsidRDefault="00D86DAB"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D86DAB" w:rsidRPr="00185404" w:rsidRDefault="00D86DAB"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vAlign w:val="center"/>
          </w:tcPr>
          <w:p w:rsidR="00D86DAB" w:rsidRDefault="00D86DAB" w:rsidP="00E52144">
            <w:pPr>
              <w:numPr>
                <w:ilvl w:val="1"/>
                <w:numId w:val="21"/>
              </w:numPr>
              <w:spacing w:after="0"/>
              <w:ind w:left="709" w:hanging="425"/>
            </w:pPr>
          </w:p>
        </w:tc>
        <w:tc>
          <w:tcPr>
            <w:tcW w:w="6804" w:type="dxa"/>
            <w:vAlign w:val="center"/>
          </w:tcPr>
          <w:p w:rsidR="00D86DAB" w:rsidRDefault="00D86DAB" w:rsidP="00E52144">
            <w:pPr>
              <w:tabs>
                <w:tab w:val="left" w:pos="486"/>
                <w:tab w:val="left" w:pos="873"/>
              </w:tabs>
              <w:spacing w:after="0"/>
            </w:pPr>
            <w:r w:rsidRPr="00DA62F8">
              <w:t xml:space="preserve">Be </w:t>
            </w:r>
            <w:r w:rsidRPr="00185404">
              <w:rPr>
                <w:b/>
              </w:rPr>
              <w:t xml:space="preserve">aware </w:t>
            </w:r>
            <w:r w:rsidRPr="00DA62F8">
              <w:t xml:space="preserve">of a wide </w:t>
            </w:r>
            <w:r w:rsidRPr="00185404">
              <w:rPr>
                <w:b/>
              </w:rPr>
              <w:t xml:space="preserve">range </w:t>
            </w:r>
            <w:r>
              <w:t xml:space="preserve">of </w:t>
            </w:r>
            <w:r w:rsidRPr="00DA62F8">
              <w:t>devices, specialised and non-specialised, and be able to critically evaluate the market place (equipment, suppliers, approaches etc</w:t>
            </w:r>
            <w:r w:rsidR="003A43EC" w:rsidRPr="00DA62F8">
              <w:t>).</w:t>
            </w:r>
            <w:r w:rsidR="003A43EC">
              <w:t xml:space="preserve"> Including</w:t>
            </w:r>
            <w:r>
              <w:t>:</w:t>
            </w:r>
            <w:r>
              <w:br/>
            </w:r>
            <w:r w:rsidRPr="00185404">
              <w:rPr>
                <w:i/>
              </w:rPr>
              <w:t>AAC devices; EC devices; Access options.</w:t>
            </w:r>
          </w:p>
        </w:tc>
        <w:tc>
          <w:tcPr>
            <w:tcW w:w="426" w:type="dxa"/>
            <w:vAlign w:val="center"/>
          </w:tcPr>
          <w:p w:rsidR="00D86DAB" w:rsidRDefault="00D86DAB" w:rsidP="00E52144">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86DAB" w:rsidRDefault="00D86DAB" w:rsidP="00E52144">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E52144">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Pr="00185404" w:rsidRDefault="00D86DAB" w:rsidP="00E52144">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86DAB" w:rsidRPr="00185404" w:rsidRDefault="00D86DAB" w:rsidP="00E52144">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5E750D" w:rsidTr="00E52144">
        <w:trPr>
          <w:cantSplit/>
          <w:trHeight w:val="851"/>
        </w:trPr>
        <w:tc>
          <w:tcPr>
            <w:tcW w:w="709" w:type="dxa"/>
            <w:vAlign w:val="center"/>
          </w:tcPr>
          <w:p w:rsidR="005E750D" w:rsidRDefault="005E750D" w:rsidP="00E52144">
            <w:pPr>
              <w:numPr>
                <w:ilvl w:val="1"/>
                <w:numId w:val="21"/>
              </w:numPr>
              <w:spacing w:after="0"/>
              <w:ind w:left="709" w:hanging="425"/>
            </w:pPr>
          </w:p>
        </w:tc>
        <w:tc>
          <w:tcPr>
            <w:tcW w:w="6804" w:type="dxa"/>
            <w:vAlign w:val="center"/>
          </w:tcPr>
          <w:p w:rsidR="005E750D" w:rsidRPr="00060D95" w:rsidRDefault="005E750D" w:rsidP="00E52144">
            <w:pPr>
              <w:tabs>
                <w:tab w:val="left" w:pos="486"/>
                <w:tab w:val="left" w:pos="873"/>
              </w:tabs>
              <w:spacing w:after="0"/>
            </w:pPr>
            <w:r w:rsidRPr="00060D95">
              <w:t>Able to prepare equipment / complete installation (for loan or basic install) or amendments:</w:t>
            </w:r>
          </w:p>
          <w:p w:rsidR="00231DE1" w:rsidRPr="00060D95" w:rsidRDefault="00231DE1" w:rsidP="00231DE1">
            <w:pPr>
              <w:pStyle w:val="ListParagraph"/>
              <w:numPr>
                <w:ilvl w:val="0"/>
                <w:numId w:val="29"/>
              </w:numPr>
              <w:spacing w:after="0"/>
              <w:contextualSpacing/>
              <w:rPr>
                <w:rFonts w:cs="Calibri"/>
                <w:color w:val="000000"/>
                <w:sz w:val="22"/>
                <w:szCs w:val="22"/>
                <w:lang w:eastAsia="en-GB"/>
              </w:rPr>
            </w:pPr>
            <w:r w:rsidRPr="00060D95">
              <w:rPr>
                <w:rFonts w:cs="Calibri"/>
                <w:color w:val="000000"/>
                <w:sz w:val="22"/>
                <w:szCs w:val="22"/>
                <w:lang w:eastAsia="en-GB"/>
              </w:rPr>
              <w:t>AAC device</w:t>
            </w:r>
            <w:r w:rsidR="00105F09">
              <w:rPr>
                <w:rFonts w:cs="Calibri"/>
                <w:color w:val="000000"/>
                <w:sz w:val="22"/>
                <w:szCs w:val="22"/>
                <w:lang w:eastAsia="en-GB"/>
              </w:rPr>
              <w:t>,</w:t>
            </w:r>
            <w:r w:rsidRPr="00060D95">
              <w:rPr>
                <w:rFonts w:cs="Calibri"/>
                <w:color w:val="000000"/>
                <w:sz w:val="22"/>
                <w:szCs w:val="22"/>
                <w:lang w:eastAsia="en-GB"/>
              </w:rPr>
              <w:t xml:space="preserve"> basic EC setup – cell and appliance IR/EasyWave setup – for a small number of devices/pages.</w:t>
            </w:r>
          </w:p>
          <w:p w:rsidR="00231DE1" w:rsidRPr="00060D95" w:rsidRDefault="00231DE1" w:rsidP="00231DE1">
            <w:pPr>
              <w:pStyle w:val="ListParagraph"/>
              <w:numPr>
                <w:ilvl w:val="0"/>
                <w:numId w:val="29"/>
              </w:numPr>
              <w:spacing w:after="0"/>
              <w:contextualSpacing/>
              <w:rPr>
                <w:rFonts w:cs="Calibri"/>
                <w:color w:val="000000"/>
                <w:sz w:val="22"/>
                <w:szCs w:val="22"/>
                <w:lang w:eastAsia="en-GB"/>
              </w:rPr>
            </w:pPr>
            <w:r w:rsidRPr="00060D95">
              <w:rPr>
                <w:rFonts w:cs="Calibri"/>
                <w:color w:val="000000"/>
                <w:sz w:val="22"/>
                <w:szCs w:val="22"/>
                <w:lang w:eastAsia="en-GB"/>
              </w:rPr>
              <w:t>Tablet EC</w:t>
            </w:r>
            <w:r w:rsidR="00105F09">
              <w:rPr>
                <w:rFonts w:cs="Calibri"/>
                <w:color w:val="000000"/>
                <w:sz w:val="22"/>
                <w:szCs w:val="22"/>
                <w:lang w:eastAsia="en-GB"/>
              </w:rPr>
              <w:t>,</w:t>
            </w:r>
            <w:r w:rsidRPr="00060D95">
              <w:rPr>
                <w:rFonts w:cs="Calibri"/>
                <w:color w:val="000000"/>
                <w:sz w:val="22"/>
                <w:szCs w:val="22"/>
                <w:lang w:eastAsia="en-GB"/>
              </w:rPr>
              <w:t xml:space="preserve"> basic EC setup – small number of devices/pages.</w:t>
            </w:r>
          </w:p>
          <w:p w:rsidR="00231DE1" w:rsidRPr="00060D95" w:rsidRDefault="00231DE1" w:rsidP="00231DE1">
            <w:pPr>
              <w:pStyle w:val="ListParagraph"/>
              <w:numPr>
                <w:ilvl w:val="0"/>
                <w:numId w:val="29"/>
              </w:numPr>
              <w:spacing w:after="0"/>
              <w:contextualSpacing/>
              <w:rPr>
                <w:rFonts w:cs="Calibri"/>
                <w:color w:val="000000"/>
                <w:sz w:val="22"/>
                <w:szCs w:val="22"/>
                <w:lang w:eastAsia="en-GB"/>
              </w:rPr>
            </w:pPr>
            <w:r w:rsidRPr="00060D95">
              <w:rPr>
                <w:rFonts w:cs="Calibri"/>
                <w:color w:val="000000"/>
                <w:sz w:val="22"/>
                <w:szCs w:val="22"/>
                <w:lang w:eastAsia="en-GB"/>
              </w:rPr>
              <w:t xml:space="preserve">AAC (and other) apps onto </w:t>
            </w:r>
            <w:r w:rsidR="00AB5690" w:rsidRPr="00060D95">
              <w:rPr>
                <w:rFonts w:cs="Calibri"/>
                <w:color w:val="000000"/>
                <w:sz w:val="22"/>
                <w:szCs w:val="22"/>
                <w:lang w:eastAsia="en-GB"/>
              </w:rPr>
              <w:t>i</w:t>
            </w:r>
            <w:r w:rsidRPr="00060D95">
              <w:rPr>
                <w:rFonts w:cs="Calibri"/>
                <w:color w:val="000000"/>
                <w:sz w:val="22"/>
                <w:szCs w:val="22"/>
                <w:lang w:eastAsia="en-GB"/>
              </w:rPr>
              <w:t>Pads via MDM (for standard apps/not user-based allocation)</w:t>
            </w:r>
          </w:p>
          <w:p w:rsidR="00231DE1" w:rsidRPr="00060D95" w:rsidRDefault="00231DE1" w:rsidP="00231DE1">
            <w:pPr>
              <w:pStyle w:val="ListParagraph"/>
              <w:numPr>
                <w:ilvl w:val="0"/>
                <w:numId w:val="29"/>
              </w:numPr>
              <w:spacing w:after="0"/>
              <w:contextualSpacing/>
              <w:rPr>
                <w:rFonts w:cs="Calibri"/>
                <w:color w:val="000000"/>
                <w:sz w:val="22"/>
                <w:szCs w:val="22"/>
                <w:lang w:eastAsia="en-GB"/>
              </w:rPr>
            </w:pPr>
            <w:r w:rsidRPr="00060D95">
              <w:rPr>
                <w:rFonts w:cs="Calibri"/>
                <w:color w:val="000000"/>
                <w:sz w:val="22"/>
                <w:szCs w:val="22"/>
              </w:rPr>
              <w:t>Standard</w:t>
            </w:r>
            <w:r w:rsidRPr="00060D95">
              <w:t xml:space="preserve"> windows based AAC device configuration</w:t>
            </w:r>
            <w:r w:rsidR="00105F09">
              <w:t xml:space="preserve"> </w:t>
            </w:r>
            <w:r w:rsidRPr="00060D95">
              <w:t>– adding vocabularies and voices.</w:t>
            </w:r>
          </w:p>
          <w:p w:rsidR="00231DE1" w:rsidRPr="00060D95" w:rsidRDefault="00231DE1" w:rsidP="00231DE1">
            <w:pPr>
              <w:pStyle w:val="ListParagraph"/>
              <w:numPr>
                <w:ilvl w:val="0"/>
                <w:numId w:val="29"/>
              </w:numPr>
              <w:spacing w:after="0"/>
              <w:contextualSpacing/>
              <w:rPr>
                <w:rFonts w:cs="Calibri"/>
                <w:sz w:val="22"/>
                <w:szCs w:val="22"/>
              </w:rPr>
            </w:pPr>
            <w:r w:rsidRPr="00060D95">
              <w:rPr>
                <w:rFonts w:cs="Calibri"/>
                <w:sz w:val="22"/>
                <w:szCs w:val="22"/>
              </w:rPr>
              <w:t>AAC device vocab editing/configuration (all AAC software)</w:t>
            </w:r>
          </w:p>
          <w:p w:rsidR="00231DE1" w:rsidRPr="00060D95" w:rsidRDefault="00231DE1" w:rsidP="00231DE1">
            <w:pPr>
              <w:tabs>
                <w:tab w:val="left" w:pos="486"/>
                <w:tab w:val="left" w:pos="873"/>
              </w:tabs>
              <w:spacing w:after="0"/>
              <w:rPr>
                <w:rFonts w:cs="Calibri"/>
                <w:color w:val="000000"/>
                <w:lang w:eastAsia="en-GB"/>
              </w:rPr>
            </w:pPr>
            <w:r w:rsidRPr="00060D95">
              <w:rPr>
                <w:rFonts w:cs="Calibri"/>
              </w:rPr>
              <w:t xml:space="preserve">              Operating system accessibility </w:t>
            </w:r>
            <w:r w:rsidRPr="00060D95">
              <w:rPr>
                <w:rFonts w:cs="Calibri"/>
                <w:color w:val="000000"/>
                <w:lang w:eastAsia="en-GB"/>
              </w:rPr>
              <w:t xml:space="preserve">– inc iOS voice control, switch </w:t>
            </w:r>
          </w:p>
          <w:p w:rsidR="00AF4D06" w:rsidRPr="00060D95" w:rsidRDefault="00AF4D06" w:rsidP="00231DE1">
            <w:pPr>
              <w:tabs>
                <w:tab w:val="left" w:pos="486"/>
                <w:tab w:val="left" w:pos="873"/>
              </w:tabs>
              <w:spacing w:after="0"/>
            </w:pPr>
            <w:r w:rsidRPr="00060D95">
              <w:t xml:space="preserve">              access </w:t>
            </w:r>
          </w:p>
        </w:tc>
        <w:tc>
          <w:tcPr>
            <w:tcW w:w="426" w:type="dxa"/>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6" w:type="dxa"/>
            <w:gridSpan w:val="2"/>
            <w:shd w:val="clear" w:color="auto" w:fill="A6A6A6"/>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rPr>
                <w:i/>
              </w:rPr>
            </w:pPr>
          </w:p>
        </w:tc>
        <w:tc>
          <w:tcPr>
            <w:tcW w:w="4961" w:type="dxa"/>
            <w:vAlign w:val="center"/>
          </w:tcPr>
          <w:p w:rsidR="005E750D" w:rsidRDefault="005E750D" w:rsidP="00E52144">
            <w:pPr>
              <w:spacing w:after="0"/>
              <w:rPr>
                <w:i/>
              </w:rPr>
            </w:pPr>
          </w:p>
        </w:tc>
      </w:tr>
      <w:tr w:rsidR="005E750D" w:rsidTr="00E52144">
        <w:trPr>
          <w:cantSplit/>
          <w:trHeight w:val="851"/>
        </w:trPr>
        <w:tc>
          <w:tcPr>
            <w:tcW w:w="709" w:type="dxa"/>
            <w:vAlign w:val="center"/>
          </w:tcPr>
          <w:p w:rsidR="005E750D" w:rsidRDefault="005E750D" w:rsidP="00E52144">
            <w:pPr>
              <w:numPr>
                <w:ilvl w:val="1"/>
                <w:numId w:val="21"/>
              </w:numPr>
              <w:spacing w:after="0"/>
              <w:ind w:left="709" w:hanging="425"/>
            </w:pPr>
          </w:p>
        </w:tc>
        <w:tc>
          <w:tcPr>
            <w:tcW w:w="6804" w:type="dxa"/>
            <w:vAlign w:val="center"/>
          </w:tcPr>
          <w:p w:rsidR="00AF4D06" w:rsidRPr="00060D95" w:rsidRDefault="005E750D" w:rsidP="00E52144">
            <w:pPr>
              <w:tabs>
                <w:tab w:val="left" w:pos="486"/>
                <w:tab w:val="left" w:pos="873"/>
              </w:tabs>
              <w:spacing w:after="0"/>
            </w:pPr>
            <w:r w:rsidRPr="00060D95">
              <w:t>Able to prepare a range of basic peripherals to work with EC or AAC equipment.</w:t>
            </w:r>
          </w:p>
          <w:p w:rsidR="00AF4D06" w:rsidRPr="00D842CB" w:rsidRDefault="00AF4D06" w:rsidP="00AF4D06">
            <w:pPr>
              <w:numPr>
                <w:ilvl w:val="0"/>
                <w:numId w:val="30"/>
              </w:numPr>
              <w:spacing w:after="0" w:line="240" w:lineRule="auto"/>
              <w:textAlignment w:val="baseline"/>
              <w:rPr>
                <w:rFonts w:cs="Calibri"/>
                <w:color w:val="000000"/>
                <w:lang w:eastAsia="en-GB"/>
              </w:rPr>
            </w:pPr>
            <w:r w:rsidRPr="00D842CB">
              <w:rPr>
                <w:rFonts w:cs="Calibri"/>
                <w:color w:val="000000"/>
                <w:lang w:eastAsia="en-GB"/>
              </w:rPr>
              <w:t>Standalone switch accessible pager</w:t>
            </w:r>
          </w:p>
          <w:p w:rsidR="00143167" w:rsidRPr="00D842CB" w:rsidRDefault="00AF4D06" w:rsidP="00AB5690">
            <w:pPr>
              <w:numPr>
                <w:ilvl w:val="0"/>
                <w:numId w:val="30"/>
              </w:numPr>
              <w:spacing w:after="0" w:line="240" w:lineRule="auto"/>
              <w:textAlignment w:val="baseline"/>
              <w:rPr>
                <w:rFonts w:cs="Calibri"/>
                <w:color w:val="000000"/>
                <w:lang w:eastAsia="en-GB"/>
              </w:rPr>
            </w:pPr>
            <w:r w:rsidRPr="00D842CB">
              <w:rPr>
                <w:rFonts w:cs="Calibri"/>
                <w:color w:val="000000"/>
                <w:lang w:eastAsia="en-GB"/>
              </w:rPr>
              <w:t>Pager</w:t>
            </w:r>
            <w:r w:rsidR="00143167" w:rsidRPr="00D842CB">
              <w:rPr>
                <w:rFonts w:cs="Calibri"/>
                <w:color w:val="000000"/>
                <w:lang w:eastAsia="en-GB"/>
              </w:rPr>
              <w:t xml:space="preserve"> </w:t>
            </w:r>
            <w:r w:rsidR="00AB5690" w:rsidRPr="00D842CB">
              <w:rPr>
                <w:rFonts w:cs="Calibri"/>
                <w:color w:val="000000"/>
                <w:lang w:eastAsia="en-GB"/>
              </w:rPr>
              <w:t>operated via an</w:t>
            </w:r>
            <w:r w:rsidR="00143167" w:rsidRPr="00D842CB">
              <w:rPr>
                <w:rFonts w:cs="Calibri"/>
                <w:color w:val="000000"/>
                <w:lang w:eastAsia="en-GB"/>
              </w:rPr>
              <w:t xml:space="preserve"> EC/AAC device Socket</w:t>
            </w:r>
            <w:r w:rsidR="00AB5690" w:rsidRPr="00D842CB">
              <w:rPr>
                <w:rFonts w:cs="Calibri"/>
                <w:color w:val="000000"/>
                <w:lang w:eastAsia="en-GB"/>
              </w:rPr>
              <w:t xml:space="preserve"> operated</w:t>
            </w:r>
            <w:r w:rsidR="00143167" w:rsidRPr="00D842CB">
              <w:rPr>
                <w:rFonts w:cs="Calibri"/>
                <w:color w:val="000000"/>
                <w:lang w:eastAsia="en-GB"/>
              </w:rPr>
              <w:t xml:space="preserve"> </w:t>
            </w:r>
            <w:r w:rsidR="00AB5690" w:rsidRPr="00D842CB">
              <w:rPr>
                <w:rFonts w:cs="Calibri"/>
                <w:color w:val="000000"/>
                <w:lang w:eastAsia="en-GB"/>
              </w:rPr>
              <w:t xml:space="preserve">via an </w:t>
            </w:r>
            <w:r w:rsidR="00143167" w:rsidRPr="00D842CB">
              <w:rPr>
                <w:rFonts w:cs="Calibri"/>
                <w:color w:val="000000"/>
                <w:lang w:eastAsia="en-GB"/>
              </w:rPr>
              <w:t>EC/AAC device – Radio and IR</w:t>
            </w:r>
            <w:r w:rsidR="00AB5690" w:rsidRPr="00D842CB">
              <w:rPr>
                <w:rFonts w:cs="Calibri"/>
                <w:color w:val="000000"/>
                <w:lang w:eastAsia="en-GB"/>
              </w:rPr>
              <w:t xml:space="preserve"> sockets</w:t>
            </w:r>
          </w:p>
          <w:p w:rsidR="00AF4D06" w:rsidRPr="00145F09" w:rsidRDefault="00AF4D06" w:rsidP="00AF4D06">
            <w:pPr>
              <w:numPr>
                <w:ilvl w:val="0"/>
                <w:numId w:val="30"/>
              </w:numPr>
              <w:spacing w:after="0" w:line="240" w:lineRule="auto"/>
              <w:textAlignment w:val="baseline"/>
              <w:rPr>
                <w:rFonts w:cs="Calibri"/>
              </w:rPr>
            </w:pPr>
            <w:r w:rsidRPr="00145F09">
              <w:rPr>
                <w:rFonts w:cs="Calibri"/>
                <w:color w:val="000000"/>
                <w:lang w:eastAsia="en-GB"/>
              </w:rPr>
              <w:t>Source</w:t>
            </w:r>
            <w:r w:rsidRPr="00145F09">
              <w:rPr>
                <w:rFonts w:cs="Calibri"/>
              </w:rPr>
              <w:t xml:space="preserve"> and Set up access methods (eyegaze, switch scanning etc)</w:t>
            </w:r>
          </w:p>
          <w:p w:rsidR="001D1E98" w:rsidRPr="00060D95" w:rsidRDefault="00AF4D06" w:rsidP="001D1E98">
            <w:pPr>
              <w:numPr>
                <w:ilvl w:val="0"/>
                <w:numId w:val="30"/>
              </w:numPr>
              <w:spacing w:after="0" w:line="240" w:lineRule="auto"/>
              <w:textAlignment w:val="baseline"/>
              <w:rPr>
                <w:rFonts w:cs="Calibri"/>
              </w:rPr>
            </w:pPr>
            <w:r w:rsidRPr="00BF2377">
              <w:rPr>
                <w:rFonts w:cs="Calibri"/>
                <w:color w:val="000000"/>
                <w:lang w:eastAsia="en-GB"/>
              </w:rPr>
              <w:t>Integrat</w:t>
            </w:r>
            <w:r w:rsidR="00143167" w:rsidRPr="00BF2377">
              <w:rPr>
                <w:rFonts w:cs="Calibri"/>
                <w:color w:val="000000"/>
                <w:lang w:eastAsia="en-GB"/>
              </w:rPr>
              <w:t>ion</w:t>
            </w:r>
            <w:r w:rsidRPr="00BF2377">
              <w:rPr>
                <w:rFonts w:cs="Calibri"/>
                <w:color w:val="000000"/>
                <w:lang w:eastAsia="en-GB"/>
              </w:rPr>
              <w:t xml:space="preserve"> </w:t>
            </w:r>
            <w:r w:rsidR="00143167" w:rsidRPr="00BF2377">
              <w:rPr>
                <w:rFonts w:cs="Calibri"/>
                <w:color w:val="000000"/>
                <w:lang w:eastAsia="en-GB"/>
              </w:rPr>
              <w:t>of</w:t>
            </w:r>
            <w:r w:rsidRPr="00060D95">
              <w:rPr>
                <w:rFonts w:cs="Calibri"/>
                <w:color w:val="000000"/>
                <w:lang w:eastAsia="en-GB"/>
              </w:rPr>
              <w:t>wheelchair</w:t>
            </w:r>
            <w:r w:rsidR="00143167" w:rsidRPr="00060D95">
              <w:rPr>
                <w:rFonts w:cs="Calibri"/>
                <w:color w:val="000000"/>
                <w:lang w:eastAsia="en-GB"/>
              </w:rPr>
              <w:t xml:space="preserve"> control systems with specialised AT devices,</w:t>
            </w:r>
            <w:r w:rsidRPr="00060D95">
              <w:rPr>
                <w:rFonts w:cs="Calibri"/>
                <w:color w:val="000000"/>
                <w:lang w:eastAsia="en-GB"/>
              </w:rPr>
              <w:t>access methods</w:t>
            </w:r>
            <w:r w:rsidR="00143167" w:rsidRPr="00060D95">
              <w:rPr>
                <w:rFonts w:cs="Calibri"/>
                <w:color w:val="000000"/>
                <w:lang w:eastAsia="en-GB"/>
              </w:rPr>
              <w:t xml:space="preserve"> and </w:t>
            </w:r>
            <w:r w:rsidRPr="00060D95">
              <w:rPr>
                <w:rFonts w:cs="Calibri"/>
                <w:color w:val="000000"/>
                <w:lang w:eastAsia="en-GB"/>
              </w:rPr>
              <w:t>minor adjustments</w:t>
            </w:r>
            <w:r w:rsidR="00143167" w:rsidRPr="00060D95">
              <w:rPr>
                <w:rFonts w:cs="Calibri"/>
                <w:color w:val="000000"/>
                <w:lang w:eastAsia="en-GB"/>
              </w:rPr>
              <w:t xml:space="preserve"> e.g. Bluetooth pairing</w:t>
            </w:r>
          </w:p>
          <w:p w:rsidR="001D1E98" w:rsidRPr="00060D95" w:rsidRDefault="001D1E98" w:rsidP="001D1E98">
            <w:pPr>
              <w:spacing w:after="0" w:line="240" w:lineRule="auto"/>
              <w:textAlignment w:val="baseline"/>
            </w:pPr>
          </w:p>
          <w:p w:rsidR="001D1E98" w:rsidRPr="00D842CB" w:rsidRDefault="001D1E98" w:rsidP="00060D95">
            <w:pPr>
              <w:spacing w:after="0" w:line="240" w:lineRule="auto"/>
              <w:textAlignment w:val="baseline"/>
              <w:rPr>
                <w:rFonts w:cs="Calibri"/>
              </w:rPr>
            </w:pPr>
            <w:r w:rsidRPr="00060D95">
              <w:t xml:space="preserve">Please refer to this folder for examples of equipment which would meet this competency. For items listed in </w:t>
            </w:r>
            <w:hyperlink r:id="rId14" w:history="1">
              <w:r w:rsidRPr="00060D95">
                <w:rPr>
                  <w:rStyle w:val="Hyperlink"/>
                </w:rPr>
                <w:t>this folder</w:t>
              </w:r>
            </w:hyperlink>
            <w:r w:rsidRPr="00060D95">
              <w:t xml:space="preserve">, AT Specialist clinicians would be expected to demonstrate any competencies listed as ‘core.’ Please note that some equipment items in this folder are only classed as ‘specialist’ or ‘advanced’ and therefore do not apply.  </w:t>
            </w:r>
          </w:p>
        </w:tc>
        <w:tc>
          <w:tcPr>
            <w:tcW w:w="426" w:type="dxa"/>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6" w:type="dxa"/>
            <w:gridSpan w:val="2"/>
            <w:shd w:val="clear" w:color="auto" w:fill="A6A6A6"/>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rPr>
                <w:i/>
              </w:rPr>
            </w:pPr>
          </w:p>
        </w:tc>
        <w:tc>
          <w:tcPr>
            <w:tcW w:w="4961" w:type="dxa"/>
            <w:vAlign w:val="center"/>
          </w:tcPr>
          <w:p w:rsidR="005E750D" w:rsidRDefault="005E750D" w:rsidP="00E52144">
            <w:pPr>
              <w:spacing w:after="0"/>
              <w:rPr>
                <w:i/>
              </w:rPr>
            </w:pPr>
          </w:p>
        </w:tc>
      </w:tr>
      <w:tr w:rsidR="005E750D" w:rsidTr="00E52144">
        <w:trPr>
          <w:cantSplit/>
          <w:trHeight w:val="851"/>
        </w:trPr>
        <w:tc>
          <w:tcPr>
            <w:tcW w:w="709" w:type="dxa"/>
            <w:vAlign w:val="center"/>
          </w:tcPr>
          <w:p w:rsidR="005E750D" w:rsidRDefault="005E750D" w:rsidP="00E52144">
            <w:pPr>
              <w:numPr>
                <w:ilvl w:val="1"/>
                <w:numId w:val="21"/>
              </w:numPr>
              <w:spacing w:after="0"/>
              <w:ind w:left="709" w:hanging="425"/>
            </w:pPr>
          </w:p>
        </w:tc>
        <w:tc>
          <w:tcPr>
            <w:tcW w:w="6804" w:type="dxa"/>
            <w:vAlign w:val="center"/>
          </w:tcPr>
          <w:p w:rsidR="00AF4D06" w:rsidRDefault="00AF4D06" w:rsidP="005E750D">
            <w:pPr>
              <w:tabs>
                <w:tab w:val="left" w:pos="486"/>
                <w:tab w:val="left" w:pos="873"/>
              </w:tabs>
              <w:spacing w:after="0"/>
            </w:pPr>
            <w:r>
              <w:t xml:space="preserve">Able to prepare and install basic mounting equipment, including; </w:t>
            </w:r>
          </w:p>
          <w:p w:rsidR="005E750D" w:rsidRPr="00060D95" w:rsidRDefault="005E750D" w:rsidP="005E750D">
            <w:pPr>
              <w:tabs>
                <w:tab w:val="left" w:pos="486"/>
                <w:tab w:val="left" w:pos="873"/>
              </w:tabs>
              <w:spacing w:after="0"/>
            </w:pPr>
            <w:r w:rsidRPr="00D842CB">
              <w:t>•</w:t>
            </w:r>
            <w:r w:rsidRPr="00D842CB">
              <w:tab/>
            </w:r>
            <w:r w:rsidRPr="00060D95">
              <w:t>Desk Mounts</w:t>
            </w:r>
          </w:p>
          <w:p w:rsidR="005E750D" w:rsidRPr="00060D95" w:rsidRDefault="005E750D" w:rsidP="005E750D">
            <w:pPr>
              <w:tabs>
                <w:tab w:val="left" w:pos="486"/>
                <w:tab w:val="left" w:pos="873"/>
              </w:tabs>
              <w:spacing w:after="0"/>
            </w:pPr>
            <w:r w:rsidRPr="00060D95">
              <w:t>•</w:t>
            </w:r>
            <w:r w:rsidRPr="00060D95">
              <w:tab/>
              <w:t xml:space="preserve">QuickPack and Variofloat floor mounts </w:t>
            </w:r>
          </w:p>
          <w:p w:rsidR="005E750D" w:rsidRDefault="005E750D" w:rsidP="005E750D">
            <w:pPr>
              <w:tabs>
                <w:tab w:val="left" w:pos="486"/>
                <w:tab w:val="left" w:pos="873"/>
              </w:tabs>
              <w:spacing w:after="0"/>
              <w:rPr>
                <w:highlight w:val="yellow"/>
              </w:rPr>
            </w:pPr>
            <w:r w:rsidRPr="00060D95">
              <w:t>•</w:t>
            </w:r>
            <w:r w:rsidRPr="00060D95">
              <w:tab/>
              <w:t>Minor adjustments (in field) of mounting systems.</w:t>
            </w:r>
          </w:p>
        </w:tc>
        <w:tc>
          <w:tcPr>
            <w:tcW w:w="426" w:type="dxa"/>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6" w:type="dxa"/>
            <w:gridSpan w:val="2"/>
            <w:shd w:val="clear" w:color="auto" w:fill="A6A6A6"/>
            <w:vAlign w:val="center"/>
          </w:tcPr>
          <w:p w:rsidR="005E750D" w:rsidRDefault="005E750D" w:rsidP="00E52144">
            <w:pPr>
              <w:spacing w:after="0"/>
            </w:pPr>
          </w:p>
        </w:tc>
        <w:tc>
          <w:tcPr>
            <w:tcW w:w="425" w:type="dxa"/>
            <w:gridSpan w:val="2"/>
            <w:vAlign w:val="center"/>
          </w:tcPr>
          <w:p w:rsidR="005E750D" w:rsidRDefault="005E750D" w:rsidP="00E52144">
            <w:pPr>
              <w:spacing w:after="0"/>
            </w:pPr>
          </w:p>
        </w:tc>
        <w:tc>
          <w:tcPr>
            <w:tcW w:w="425" w:type="dxa"/>
            <w:gridSpan w:val="2"/>
            <w:vAlign w:val="center"/>
          </w:tcPr>
          <w:p w:rsidR="005E750D" w:rsidRDefault="005E750D" w:rsidP="00E52144">
            <w:pPr>
              <w:spacing w:after="0"/>
              <w:rPr>
                <w:i/>
              </w:rPr>
            </w:pPr>
          </w:p>
        </w:tc>
        <w:tc>
          <w:tcPr>
            <w:tcW w:w="4961" w:type="dxa"/>
            <w:vAlign w:val="center"/>
          </w:tcPr>
          <w:p w:rsidR="005E750D" w:rsidRDefault="005E750D" w:rsidP="00E52144">
            <w:pPr>
              <w:spacing w:after="0"/>
              <w:rPr>
                <w:i/>
              </w:rPr>
            </w:pPr>
          </w:p>
        </w:tc>
      </w:tr>
      <w:tr w:rsidR="00D86DAB" w:rsidTr="00E52144">
        <w:trPr>
          <w:cantSplit/>
          <w:trHeight w:val="851"/>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rsidR="00D86DAB" w:rsidRDefault="00D86DAB" w:rsidP="00E52144">
            <w:pPr>
              <w:spacing w:after="0"/>
            </w:pPr>
            <w:r>
              <w:t>2.1</w:t>
            </w:r>
          </w:p>
        </w:tc>
        <w:tc>
          <w:tcPr>
            <w:tcW w:w="14742"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rsidR="00D86DAB" w:rsidRDefault="00D86DAB" w:rsidP="00E52144">
            <w:pPr>
              <w:spacing w:after="0"/>
            </w:pPr>
            <w:r w:rsidRPr="00AC6976">
              <w:rPr>
                <w:i/>
              </w:rPr>
              <w:t>Equipment Management</w:t>
            </w:r>
            <w:r>
              <w:rPr>
                <w:i/>
              </w:rPr>
              <w:br/>
            </w:r>
            <w:r w:rsidRPr="00AC6976">
              <w:rPr>
                <w:i/>
              </w:rPr>
              <w:t>Be aware of the legislation and requirements around safe and effective use of assistive technology and medical devices.</w:t>
            </w:r>
          </w:p>
        </w:tc>
      </w:tr>
      <w:tr w:rsidR="00D86DAB" w:rsidTr="00E52144">
        <w:trPr>
          <w:cantSplit/>
          <w:trHeight w:val="851"/>
        </w:trPr>
        <w:tc>
          <w:tcPr>
            <w:tcW w:w="709" w:type="dxa"/>
            <w:vAlign w:val="center"/>
          </w:tcPr>
          <w:p w:rsidR="00D86DAB" w:rsidRDefault="00D86DAB" w:rsidP="00E52144">
            <w:pPr>
              <w:numPr>
                <w:ilvl w:val="1"/>
                <w:numId w:val="21"/>
              </w:numPr>
              <w:spacing w:after="0"/>
              <w:ind w:left="709" w:hanging="425"/>
            </w:pPr>
          </w:p>
        </w:tc>
        <w:tc>
          <w:tcPr>
            <w:tcW w:w="6804" w:type="dxa"/>
            <w:vAlign w:val="center"/>
          </w:tcPr>
          <w:p w:rsidR="00D86DAB" w:rsidRPr="00DA62F8" w:rsidRDefault="00D86DAB" w:rsidP="00E52144">
            <w:pPr>
              <w:spacing w:after="0"/>
              <w:rPr>
                <w:i/>
                <w:highlight w:val="yellow"/>
              </w:rPr>
            </w:pPr>
            <w:r>
              <w:t xml:space="preserve">Demonstrate and apply (within the limits of the role) an understanding of </w:t>
            </w:r>
            <w:r w:rsidRPr="001F5557">
              <w:rPr>
                <w:b/>
              </w:rPr>
              <w:t>equipment management</w:t>
            </w:r>
            <w:r>
              <w:t xml:space="preserve"> cycle. Including:</w:t>
            </w:r>
            <w:r>
              <w:rPr>
                <w:i/>
              </w:rPr>
              <w:br/>
              <w:t>D</w:t>
            </w:r>
            <w:r w:rsidRPr="00DA62F8">
              <w:rPr>
                <w:i/>
              </w:rPr>
              <w:t>evice</w:t>
            </w:r>
            <w:r>
              <w:rPr>
                <w:i/>
              </w:rPr>
              <w:t xml:space="preserve"> classification</w:t>
            </w:r>
            <w:r w:rsidRPr="00DA62F8">
              <w:rPr>
                <w:i/>
              </w:rPr>
              <w:t xml:space="preserve">; Regulation; Evaluation (+cost benefit); stock management; PPM and </w:t>
            </w:r>
            <w:r>
              <w:rPr>
                <w:i/>
              </w:rPr>
              <w:t>repair;</w:t>
            </w:r>
            <w:r w:rsidRPr="00DA62F8">
              <w:rPr>
                <w:i/>
              </w:rPr>
              <w:t xml:space="preserve"> adverse </w:t>
            </w:r>
            <w:r w:rsidR="00D842CB" w:rsidRPr="00DA62F8">
              <w:rPr>
                <w:i/>
              </w:rPr>
              <w:t>incident</w:t>
            </w:r>
            <w:r w:rsidR="00D842CB">
              <w:rPr>
                <w:i/>
              </w:rPr>
              <w:t>s; cleaning</w:t>
            </w:r>
            <w:r>
              <w:rPr>
                <w:i/>
              </w:rPr>
              <w:t>; decontamination;</w:t>
            </w:r>
            <w:r w:rsidRPr="009940F9">
              <w:rPr>
                <w:i/>
              </w:rPr>
              <w:t xml:space="preserve"> life span</w:t>
            </w:r>
            <w:r>
              <w:rPr>
                <w:i/>
              </w:rPr>
              <w:t>s (recycling and WEEE).</w:t>
            </w:r>
          </w:p>
        </w:tc>
        <w:tc>
          <w:tcPr>
            <w:tcW w:w="438" w:type="dxa"/>
            <w:gridSpan w:val="2"/>
            <w:vAlign w:val="center"/>
          </w:tcPr>
          <w:p w:rsidR="00D86DAB" w:rsidRDefault="00D86DAB"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vAlign w:val="center"/>
          </w:tcPr>
          <w:p w:rsidR="00D86DAB" w:rsidRDefault="00D86DAB"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86DAB" w:rsidRDefault="00D86DAB"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86DAB" w:rsidRPr="00185404" w:rsidRDefault="00D86DAB"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86DAB" w:rsidRPr="00185404" w:rsidRDefault="00D86DAB"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vAlign w:val="center"/>
          </w:tcPr>
          <w:p w:rsidR="00D86DAB" w:rsidRDefault="00D86DAB" w:rsidP="00E52144">
            <w:pPr>
              <w:numPr>
                <w:ilvl w:val="1"/>
                <w:numId w:val="21"/>
              </w:numPr>
              <w:spacing w:after="0"/>
              <w:ind w:left="709" w:hanging="425"/>
            </w:pPr>
          </w:p>
        </w:tc>
        <w:tc>
          <w:tcPr>
            <w:tcW w:w="6804" w:type="dxa"/>
            <w:vAlign w:val="center"/>
          </w:tcPr>
          <w:p w:rsidR="00D86DAB" w:rsidRDefault="00D86DAB" w:rsidP="00E52144">
            <w:pPr>
              <w:spacing w:after="0"/>
            </w:pPr>
            <w:r>
              <w:t xml:space="preserve">Demonstrate and apply an understanding of the process of </w:t>
            </w:r>
            <w:r w:rsidRPr="00F7763A">
              <w:rPr>
                <w:b/>
              </w:rPr>
              <w:t>risk evaluation</w:t>
            </w:r>
            <w:r>
              <w:t xml:space="preserve"> and assessment.    </w:t>
            </w:r>
          </w:p>
        </w:tc>
        <w:tc>
          <w:tcPr>
            <w:tcW w:w="438" w:type="dxa"/>
            <w:gridSpan w:val="2"/>
            <w:vAlign w:val="center"/>
          </w:tcPr>
          <w:p w:rsidR="00D86DAB" w:rsidRDefault="00D86DAB"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vAlign w:val="center"/>
          </w:tcPr>
          <w:p w:rsidR="00D86DAB" w:rsidRDefault="00D86DAB"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86DAB" w:rsidRDefault="00D86DAB"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86DAB" w:rsidRPr="00185404" w:rsidRDefault="00D86DAB"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86DAB" w:rsidRPr="00185404" w:rsidRDefault="00D86DAB"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86DAB" w:rsidTr="00E52144">
        <w:trPr>
          <w:cantSplit/>
          <w:trHeight w:val="851"/>
        </w:trPr>
        <w:tc>
          <w:tcPr>
            <w:tcW w:w="709" w:type="dxa"/>
            <w:vAlign w:val="center"/>
          </w:tcPr>
          <w:p w:rsidR="00D86DAB" w:rsidRDefault="00D86DAB" w:rsidP="00E52144">
            <w:pPr>
              <w:numPr>
                <w:ilvl w:val="1"/>
                <w:numId w:val="21"/>
              </w:numPr>
              <w:spacing w:after="0"/>
              <w:ind w:left="709" w:hanging="425"/>
            </w:pPr>
          </w:p>
        </w:tc>
        <w:tc>
          <w:tcPr>
            <w:tcW w:w="6804" w:type="dxa"/>
            <w:vAlign w:val="center"/>
          </w:tcPr>
          <w:p w:rsidR="00D86DAB" w:rsidRDefault="00D86DAB" w:rsidP="00E52144">
            <w:pPr>
              <w:spacing w:after="0"/>
            </w:pPr>
            <w:r>
              <w:t>Horizon scan for new equipment and techniques.  Critically evaluate a new technology and disseminate this review.</w:t>
            </w:r>
          </w:p>
        </w:tc>
        <w:tc>
          <w:tcPr>
            <w:tcW w:w="438" w:type="dxa"/>
            <w:gridSpan w:val="2"/>
            <w:vAlign w:val="center"/>
          </w:tcPr>
          <w:p w:rsidR="00D86DAB" w:rsidRDefault="00D86DAB"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vAlign w:val="center"/>
          </w:tcPr>
          <w:p w:rsidR="00D86DAB" w:rsidRDefault="00D86DAB"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uto"/>
            <w:vAlign w:val="center"/>
          </w:tcPr>
          <w:p w:rsidR="00D86DAB" w:rsidRDefault="00D86DAB"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86DAB" w:rsidRDefault="00D86DAB"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86DAB" w:rsidRPr="00185404" w:rsidRDefault="00D86DAB"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86DAB" w:rsidRPr="00185404" w:rsidRDefault="00D86DAB"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6D7722" w:rsidRDefault="006D7722" w:rsidP="00185404">
      <w:pPr>
        <w:numPr>
          <w:ilvl w:val="0"/>
          <w:numId w:val="21"/>
        </w:numPr>
        <w:jc w:val="right"/>
        <w:sectPr w:rsidR="006D7722" w:rsidSect="006E7341">
          <w:pgSz w:w="16838" w:h="11906" w:orient="landscape"/>
          <w:pgMar w:top="1411" w:right="720" w:bottom="1276" w:left="720" w:header="426" w:footer="83" w:gutter="0"/>
          <w:cols w:space="708"/>
          <w:docGrid w:linePitch="360"/>
        </w:sectPr>
      </w:pPr>
    </w:p>
    <w:tbl>
      <w:tblPr>
        <w:tblW w:w="15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798"/>
        <w:gridCol w:w="426"/>
        <w:gridCol w:w="12"/>
        <w:gridCol w:w="413"/>
        <w:gridCol w:w="12"/>
        <w:gridCol w:w="413"/>
        <w:gridCol w:w="13"/>
        <w:gridCol w:w="412"/>
        <w:gridCol w:w="13"/>
        <w:gridCol w:w="413"/>
        <w:gridCol w:w="12"/>
        <w:gridCol w:w="413"/>
        <w:gridCol w:w="12"/>
        <w:gridCol w:w="413"/>
        <w:gridCol w:w="4956"/>
      </w:tblGrid>
      <w:tr w:rsidR="000F79FF" w:rsidTr="00F716C3">
        <w:trPr>
          <w:cantSplit/>
          <w:trHeight w:val="851"/>
        </w:trPr>
        <w:tc>
          <w:tcPr>
            <w:tcW w:w="709" w:type="dxa"/>
            <w:shd w:val="clear" w:color="auto" w:fill="000000"/>
            <w:vAlign w:val="center"/>
          </w:tcPr>
          <w:p w:rsidR="000F79FF" w:rsidRDefault="000F79FF" w:rsidP="00DB04E8">
            <w:pPr>
              <w:numPr>
                <w:ilvl w:val="0"/>
                <w:numId w:val="21"/>
              </w:numPr>
              <w:spacing w:after="0"/>
              <w:jc w:val="right"/>
            </w:pPr>
          </w:p>
        </w:tc>
        <w:tc>
          <w:tcPr>
            <w:tcW w:w="14731" w:type="dxa"/>
            <w:gridSpan w:val="15"/>
            <w:shd w:val="clear" w:color="auto" w:fill="000000"/>
          </w:tcPr>
          <w:p w:rsidR="000F79FF" w:rsidRPr="00F33FA0" w:rsidRDefault="000F79FF" w:rsidP="00DB04E8">
            <w:pPr>
              <w:spacing w:after="0"/>
              <w:rPr>
                <w:b/>
              </w:rPr>
            </w:pPr>
            <w:r w:rsidRPr="00AC6976">
              <w:rPr>
                <w:b/>
              </w:rPr>
              <w:t>Person</w:t>
            </w:r>
            <w:r>
              <w:rPr>
                <w:b/>
              </w:rPr>
              <w:br/>
            </w:r>
            <w:r w:rsidRPr="00AC6976">
              <w:rPr>
                <w:i/>
              </w:rPr>
              <w:t>Understand the range of aetiologies and presentations of individuals likely to use EC/AAC.  Have an understanding</w:t>
            </w:r>
            <w:r>
              <w:rPr>
                <w:i/>
              </w:rPr>
              <w:t xml:space="preserve"> of</w:t>
            </w:r>
            <w:r w:rsidRPr="00AC6976">
              <w:rPr>
                <w:i/>
              </w:rPr>
              <w:t xml:space="preserve"> and apply knowledge relating to assessments of skills and abilities.</w:t>
            </w:r>
          </w:p>
        </w:tc>
      </w:tr>
      <w:tr w:rsidR="00C57825" w:rsidRPr="00C57825" w:rsidTr="00F716C3">
        <w:tblPrEx>
          <w:tblCellMar>
            <w:left w:w="0" w:type="dxa"/>
            <w:right w:w="0" w:type="dxa"/>
          </w:tblCellMar>
        </w:tblPrEx>
        <w:trPr>
          <w:cantSplit/>
          <w:tblHeader/>
        </w:trPr>
        <w:tc>
          <w:tcPr>
            <w:tcW w:w="709" w:type="dxa"/>
            <w:vMerge w:val="restart"/>
            <w:vAlign w:val="center"/>
          </w:tcPr>
          <w:p w:rsidR="00C57825" w:rsidRPr="00C57825" w:rsidRDefault="00C57825" w:rsidP="00DB04E8">
            <w:pPr>
              <w:spacing w:after="0"/>
              <w:jc w:val="center"/>
            </w:pPr>
          </w:p>
        </w:tc>
        <w:tc>
          <w:tcPr>
            <w:tcW w:w="6798" w:type="dxa"/>
            <w:vMerge w:val="restart"/>
            <w:vAlign w:val="center"/>
          </w:tcPr>
          <w:p w:rsidR="00C57825" w:rsidRPr="00C57825" w:rsidRDefault="00C57825" w:rsidP="00DB04E8">
            <w:pPr>
              <w:spacing w:after="0"/>
              <w:jc w:val="center"/>
              <w:rPr>
                <w:b/>
              </w:rPr>
            </w:pPr>
            <w:r w:rsidRPr="00C57825">
              <w:rPr>
                <w:b/>
              </w:rPr>
              <w:t>Competency</w:t>
            </w:r>
          </w:p>
        </w:tc>
        <w:tc>
          <w:tcPr>
            <w:tcW w:w="2977" w:type="dxa"/>
            <w:gridSpan w:val="13"/>
            <w:vAlign w:val="center"/>
          </w:tcPr>
          <w:p w:rsidR="00C57825" w:rsidRPr="00C57825" w:rsidRDefault="00C57825" w:rsidP="00DB04E8">
            <w:pPr>
              <w:spacing w:after="0"/>
              <w:jc w:val="center"/>
              <w:rPr>
                <w:b/>
              </w:rPr>
            </w:pPr>
            <w:r w:rsidRPr="00C57825">
              <w:rPr>
                <w:b/>
              </w:rPr>
              <w:t>Level of Competency</w:t>
            </w:r>
          </w:p>
        </w:tc>
        <w:tc>
          <w:tcPr>
            <w:tcW w:w="4956" w:type="dxa"/>
            <w:vMerge w:val="restart"/>
            <w:vAlign w:val="center"/>
          </w:tcPr>
          <w:p w:rsidR="00C57825" w:rsidRPr="00C57825" w:rsidRDefault="00C57825" w:rsidP="00DB04E8">
            <w:pPr>
              <w:spacing w:after="0"/>
              <w:jc w:val="center"/>
              <w:rPr>
                <w:b/>
              </w:rPr>
            </w:pPr>
            <w:r w:rsidRPr="00C57825">
              <w:rPr>
                <w:b/>
              </w:rPr>
              <w:t>Date, Comments, Actions.</w:t>
            </w:r>
          </w:p>
        </w:tc>
      </w:tr>
      <w:tr w:rsidR="00C57825" w:rsidTr="00F716C3">
        <w:tblPrEx>
          <w:tblCellMar>
            <w:left w:w="0" w:type="dxa"/>
            <w:right w:w="0" w:type="dxa"/>
          </w:tblCellMar>
        </w:tblPrEx>
        <w:trPr>
          <w:cantSplit/>
          <w:tblHeader/>
        </w:trPr>
        <w:tc>
          <w:tcPr>
            <w:tcW w:w="709" w:type="dxa"/>
            <w:vMerge/>
            <w:vAlign w:val="center"/>
          </w:tcPr>
          <w:p w:rsidR="00C57825" w:rsidRDefault="00C57825" w:rsidP="00DB04E8">
            <w:pPr>
              <w:spacing w:after="0"/>
              <w:jc w:val="center"/>
            </w:pPr>
          </w:p>
        </w:tc>
        <w:tc>
          <w:tcPr>
            <w:tcW w:w="6798" w:type="dxa"/>
            <w:vMerge/>
            <w:vAlign w:val="center"/>
          </w:tcPr>
          <w:p w:rsidR="00C57825" w:rsidRDefault="00C57825" w:rsidP="00DB04E8">
            <w:pPr>
              <w:spacing w:after="0"/>
              <w:jc w:val="center"/>
            </w:pPr>
          </w:p>
        </w:tc>
        <w:tc>
          <w:tcPr>
            <w:tcW w:w="426" w:type="dxa"/>
            <w:vAlign w:val="center"/>
          </w:tcPr>
          <w:p w:rsidR="00C57825" w:rsidRPr="00A536CF" w:rsidRDefault="00C57825" w:rsidP="00DB04E8">
            <w:pPr>
              <w:spacing w:after="0"/>
              <w:jc w:val="center"/>
              <w:rPr>
                <w:b/>
              </w:rPr>
            </w:pPr>
            <w:r>
              <w:rPr>
                <w:b/>
              </w:rPr>
              <w:t>1</w:t>
            </w:r>
          </w:p>
        </w:tc>
        <w:tc>
          <w:tcPr>
            <w:tcW w:w="425" w:type="dxa"/>
            <w:gridSpan w:val="2"/>
            <w:vAlign w:val="center"/>
          </w:tcPr>
          <w:p w:rsidR="00C57825" w:rsidRPr="00A536CF" w:rsidRDefault="00C57825" w:rsidP="00DB04E8">
            <w:pPr>
              <w:spacing w:after="0"/>
              <w:jc w:val="center"/>
              <w:rPr>
                <w:b/>
              </w:rPr>
            </w:pPr>
            <w:r>
              <w:rPr>
                <w:b/>
              </w:rPr>
              <w:t>2</w:t>
            </w:r>
          </w:p>
        </w:tc>
        <w:tc>
          <w:tcPr>
            <w:tcW w:w="425" w:type="dxa"/>
            <w:gridSpan w:val="2"/>
            <w:vAlign w:val="center"/>
          </w:tcPr>
          <w:p w:rsidR="00C57825" w:rsidRPr="00A536CF" w:rsidRDefault="00C57825" w:rsidP="00DB04E8">
            <w:pPr>
              <w:spacing w:after="0"/>
              <w:jc w:val="center"/>
              <w:rPr>
                <w:b/>
              </w:rPr>
            </w:pPr>
            <w:r>
              <w:rPr>
                <w:b/>
              </w:rPr>
              <w:t>3</w:t>
            </w:r>
          </w:p>
        </w:tc>
        <w:tc>
          <w:tcPr>
            <w:tcW w:w="425" w:type="dxa"/>
            <w:gridSpan w:val="2"/>
            <w:vAlign w:val="center"/>
          </w:tcPr>
          <w:p w:rsidR="00C57825" w:rsidRPr="00A536CF" w:rsidRDefault="00C57825" w:rsidP="00DB04E8">
            <w:pPr>
              <w:spacing w:after="0"/>
              <w:jc w:val="center"/>
              <w:rPr>
                <w:b/>
              </w:rPr>
            </w:pPr>
            <w:r>
              <w:rPr>
                <w:b/>
              </w:rPr>
              <w:t>4</w:t>
            </w:r>
          </w:p>
        </w:tc>
        <w:tc>
          <w:tcPr>
            <w:tcW w:w="426" w:type="dxa"/>
            <w:gridSpan w:val="2"/>
            <w:vAlign w:val="center"/>
          </w:tcPr>
          <w:p w:rsidR="00C57825" w:rsidRPr="00A536CF" w:rsidRDefault="00C57825" w:rsidP="00DB04E8">
            <w:pPr>
              <w:spacing w:after="0"/>
              <w:jc w:val="center"/>
              <w:rPr>
                <w:b/>
              </w:rPr>
            </w:pPr>
            <w:r>
              <w:rPr>
                <w:b/>
              </w:rPr>
              <w:t>5</w:t>
            </w:r>
          </w:p>
        </w:tc>
        <w:tc>
          <w:tcPr>
            <w:tcW w:w="425" w:type="dxa"/>
            <w:gridSpan w:val="2"/>
            <w:vAlign w:val="center"/>
          </w:tcPr>
          <w:p w:rsidR="00C57825" w:rsidRPr="00A536CF" w:rsidRDefault="00C57825" w:rsidP="00DB04E8">
            <w:pPr>
              <w:spacing w:after="0"/>
              <w:jc w:val="center"/>
              <w:rPr>
                <w:b/>
              </w:rPr>
            </w:pPr>
            <w:r>
              <w:rPr>
                <w:b/>
              </w:rPr>
              <w:t>6</w:t>
            </w:r>
          </w:p>
        </w:tc>
        <w:tc>
          <w:tcPr>
            <w:tcW w:w="425" w:type="dxa"/>
            <w:gridSpan w:val="2"/>
            <w:vAlign w:val="center"/>
          </w:tcPr>
          <w:p w:rsidR="00C57825" w:rsidRDefault="00C57825" w:rsidP="00DB04E8">
            <w:pPr>
              <w:spacing w:after="0"/>
              <w:jc w:val="center"/>
              <w:rPr>
                <w:b/>
              </w:rPr>
            </w:pPr>
            <w:r>
              <w:rPr>
                <w:b/>
              </w:rPr>
              <w:t>7</w:t>
            </w:r>
          </w:p>
        </w:tc>
        <w:tc>
          <w:tcPr>
            <w:tcW w:w="4956" w:type="dxa"/>
            <w:vMerge/>
            <w:vAlign w:val="center"/>
          </w:tcPr>
          <w:p w:rsidR="00C57825" w:rsidRDefault="00C57825" w:rsidP="00DB04E8">
            <w:pPr>
              <w:spacing w:after="0"/>
              <w:jc w:val="center"/>
              <w:rPr>
                <w:b/>
              </w:rPr>
            </w:pP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DA62F8" w:rsidRDefault="00DB04E8" w:rsidP="00DB04E8">
            <w:pPr>
              <w:spacing w:after="0"/>
              <w:rPr>
                <w:i/>
              </w:rPr>
            </w:pPr>
            <w:r>
              <w:t xml:space="preserve">Demonstrate and apply a detailed understanding of </w:t>
            </w:r>
            <w:r w:rsidRPr="00B11CFF">
              <w:rPr>
                <w:b/>
              </w:rPr>
              <w:t xml:space="preserve">normal development </w:t>
            </w:r>
            <w:r>
              <w:rPr>
                <w:b/>
              </w:rPr>
              <w:t xml:space="preserve">/presentation </w:t>
            </w:r>
            <w:r w:rsidRPr="00B11CFF">
              <w:rPr>
                <w:b/>
              </w:rPr>
              <w:t>&amp; atypical development</w:t>
            </w:r>
            <w:r>
              <w:rPr>
                <w:b/>
              </w:rPr>
              <w:t>/presentation</w:t>
            </w:r>
            <w:r>
              <w:t xml:space="preserve"> as it relates to AAC and EC. Including:</w:t>
            </w:r>
            <w:r>
              <w:rPr>
                <w:i/>
              </w:rPr>
              <w:br/>
            </w:r>
            <w:r w:rsidRPr="00DA62F8">
              <w:rPr>
                <w:i/>
              </w:rPr>
              <w:t>Language; speech; postural management; social; cognitive.</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87D91">
            <w:pPr>
              <w:numPr>
                <w:ilvl w:val="1"/>
                <w:numId w:val="21"/>
              </w:numPr>
              <w:spacing w:after="0"/>
              <w:ind w:left="709" w:hanging="425"/>
              <w:jc w:val="right"/>
            </w:pPr>
          </w:p>
        </w:tc>
        <w:tc>
          <w:tcPr>
            <w:tcW w:w="6798" w:type="dxa"/>
          </w:tcPr>
          <w:p w:rsidR="00DB04E8" w:rsidRDefault="00DB04E8" w:rsidP="00DB04E8">
            <w:pPr>
              <w:spacing w:after="0"/>
            </w:pPr>
            <w:r>
              <w:t xml:space="preserve">Demonstrate and apply an understanding of common </w:t>
            </w:r>
            <w:r w:rsidRPr="00185404">
              <w:rPr>
                <w:b/>
              </w:rPr>
              <w:t>conditions</w:t>
            </w:r>
            <w:r>
              <w:t xml:space="preserve"> relevant to the use of AAC/EC, their effect on an individual and the varying prognoses.</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DA62F8" w:rsidRDefault="00DB04E8" w:rsidP="00DB04E8">
            <w:pPr>
              <w:spacing w:after="0"/>
              <w:rPr>
                <w:i/>
              </w:rPr>
            </w:pPr>
            <w:r>
              <w:t>Demonstrate and apply a detailed understanding of the ‘</w:t>
            </w:r>
            <w:r w:rsidRPr="00635F21">
              <w:rPr>
                <w:b/>
              </w:rPr>
              <w:t>environmental’ factors</w:t>
            </w:r>
            <w:r>
              <w:t xml:space="preserve"> that may facilitate or inhibit the use and adoption of AAC/EC. Including:</w:t>
            </w:r>
            <w:r>
              <w:rPr>
                <w:i/>
              </w:rPr>
              <w:br/>
            </w:r>
            <w:r w:rsidRPr="00DA62F8">
              <w:rPr>
                <w:i/>
              </w:rPr>
              <w:t>Environments; life experience; support staff and skills; attitudes; means, reasons, opportunities.</w:t>
            </w:r>
          </w:p>
          <w:p w:rsidR="00DB04E8" w:rsidRDefault="00DB04E8" w:rsidP="00DB04E8">
            <w:pPr>
              <w:spacing w:after="0"/>
            </w:pPr>
            <w:r w:rsidRPr="00DA62F8">
              <w:rPr>
                <w:i/>
              </w:rPr>
              <w:t>Relating this to AT models – e.g. MRO, Social Networks, MPT, etc.</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87D91">
            <w:pPr>
              <w:numPr>
                <w:ilvl w:val="1"/>
                <w:numId w:val="21"/>
              </w:numPr>
              <w:spacing w:after="0"/>
              <w:ind w:left="709" w:hanging="425"/>
              <w:jc w:val="right"/>
            </w:pPr>
          </w:p>
        </w:tc>
        <w:tc>
          <w:tcPr>
            <w:tcW w:w="6798" w:type="dxa"/>
          </w:tcPr>
          <w:p w:rsidR="00DB04E8" w:rsidRDefault="00DB04E8" w:rsidP="00DB04E8">
            <w:pPr>
              <w:spacing w:after="0"/>
            </w:pPr>
            <w:r>
              <w:t>Demonstrate and apply a detailed understanding of the ‘human factors’ that may facilitate or inhibit the use and adoption of AAC/EC. Including:</w:t>
            </w:r>
            <w:r>
              <w:br/>
              <w:t>Seating systems; posture; positioning of equipment/room.</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Default="00DB04E8" w:rsidP="00DB04E8">
            <w:pPr>
              <w:spacing w:after="0"/>
            </w:pPr>
            <w:r>
              <w:t>Demonstrate and apply a detailed understanding of the personal/contextual factors that may facilitate or inhibit the use and adoption of AAC/EC.</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F716C3" w:rsidTr="00F716C3">
        <w:trPr>
          <w:cantSplit/>
          <w:trHeight w:val="851"/>
        </w:trPr>
        <w:tc>
          <w:tcPr>
            <w:tcW w:w="709" w:type="dxa"/>
            <w:shd w:val="clear" w:color="auto" w:fill="BFBFBF"/>
            <w:vAlign w:val="center"/>
          </w:tcPr>
          <w:p w:rsidR="00F716C3" w:rsidRDefault="00F716C3" w:rsidP="00DB04E8">
            <w:pPr>
              <w:spacing w:after="0"/>
              <w:jc w:val="right"/>
            </w:pPr>
            <w:r>
              <w:t xml:space="preserve">3.1 </w:t>
            </w:r>
          </w:p>
        </w:tc>
        <w:tc>
          <w:tcPr>
            <w:tcW w:w="14731" w:type="dxa"/>
            <w:gridSpan w:val="15"/>
            <w:shd w:val="clear" w:color="auto" w:fill="BFBFBF"/>
          </w:tcPr>
          <w:p w:rsidR="00F716C3" w:rsidRDefault="00F716C3" w:rsidP="00DB04E8">
            <w:pPr>
              <w:spacing w:after="0"/>
            </w:pPr>
            <w:r w:rsidRPr="00B11CFF">
              <w:rPr>
                <w:b/>
              </w:rPr>
              <w:t>Individual skills and abilities</w:t>
            </w:r>
            <w:r>
              <w:rPr>
                <w:i/>
              </w:rPr>
              <w:br/>
            </w:r>
            <w:r w:rsidR="00D842CB" w:rsidRPr="00635F21">
              <w:rPr>
                <w:i/>
              </w:rPr>
              <w:t>Understand</w:t>
            </w:r>
            <w:r w:rsidRPr="00635F21">
              <w:rPr>
                <w:i/>
              </w:rPr>
              <w:t xml:space="preserve"> the skills and abilities pertinent to the use of AAC and EC</w:t>
            </w:r>
            <w:r>
              <w:rPr>
                <w:i/>
              </w:rPr>
              <w:t xml:space="preserve">. Know how to assess these skills, either </w:t>
            </w:r>
            <w:r w:rsidRPr="00635F21">
              <w:rPr>
                <w:i/>
              </w:rPr>
              <w:t>formally or informally</w:t>
            </w:r>
            <w:r>
              <w:rPr>
                <w:i/>
              </w:rPr>
              <w:t>, or how they can be assessed</w:t>
            </w:r>
            <w:r w:rsidRPr="00635F21">
              <w:rPr>
                <w:i/>
              </w:rPr>
              <w:t xml:space="preserve"> </w:t>
            </w:r>
            <w:r>
              <w:rPr>
                <w:i/>
              </w:rPr>
              <w:t>by others.</w:t>
            </w:r>
            <w:r w:rsidRPr="00635F21">
              <w:rPr>
                <w:i/>
              </w:rPr>
              <w:t xml:space="preserve"> </w:t>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387E2B" w:rsidRDefault="00DB04E8" w:rsidP="00DB04E8">
            <w:pPr>
              <w:spacing w:after="0"/>
            </w:pPr>
            <w:r w:rsidRPr="00387E2B">
              <w:t>Receptive language</w:t>
            </w:r>
          </w:p>
        </w:tc>
        <w:tc>
          <w:tcPr>
            <w:tcW w:w="438" w:type="dxa"/>
            <w:gridSpan w:val="2"/>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uto"/>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BFBFBF"/>
            <w:vAlign w:val="center"/>
          </w:tcPr>
          <w:p w:rsidR="00DB04E8" w:rsidRDefault="00DB04E8" w:rsidP="00143AAC">
            <w:pPr>
              <w:spacing w:after="0"/>
            </w:pPr>
            <w:r>
              <w:t>EC</w:t>
            </w:r>
            <w:r>
              <w:fldChar w:fldCharType="begin">
                <w:ffData>
                  <w:name w:val=""/>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B04E8" w:rsidRDefault="00DB04E8" w:rsidP="00143AAC">
            <w:pPr>
              <w:spacing w:after="0"/>
            </w:pPr>
            <w:r>
              <w:t>AAC</w:t>
            </w: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387E2B" w:rsidRDefault="00DB04E8" w:rsidP="00DB04E8">
            <w:pPr>
              <w:spacing w:after="0"/>
            </w:pPr>
            <w:r w:rsidRPr="00387E2B">
              <w:t>Expressive language</w:t>
            </w:r>
          </w:p>
        </w:tc>
        <w:tc>
          <w:tcPr>
            <w:tcW w:w="438" w:type="dxa"/>
            <w:gridSpan w:val="2"/>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uto"/>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BFBFBF"/>
            <w:vAlign w:val="center"/>
          </w:tcPr>
          <w:p w:rsidR="00DB04E8" w:rsidRDefault="00DB04E8" w:rsidP="00143AAC">
            <w:pPr>
              <w:spacing w:after="0"/>
            </w:pPr>
            <w:r>
              <w:t>EC</w:t>
            </w: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B04E8" w:rsidRDefault="00DB04E8" w:rsidP="00143AAC">
            <w:pPr>
              <w:spacing w:after="0"/>
            </w:pPr>
            <w:r>
              <w:t>AAC</w:t>
            </w: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387E2B" w:rsidRDefault="00D842CB" w:rsidP="00DB04E8">
            <w:pPr>
              <w:spacing w:after="0"/>
            </w:pPr>
            <w:r>
              <w:t>Non-verbal</w:t>
            </w:r>
            <w:r w:rsidR="00DB04E8">
              <w:t xml:space="preserve"> communication (gaze, signing, gesture…)</w:t>
            </w:r>
          </w:p>
        </w:tc>
        <w:tc>
          <w:tcPr>
            <w:tcW w:w="438" w:type="dxa"/>
            <w:gridSpan w:val="2"/>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shd w:val="clear" w:color="auto" w:fill="auto"/>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BFBFBF"/>
            <w:vAlign w:val="center"/>
          </w:tcPr>
          <w:p w:rsidR="00DB04E8" w:rsidRDefault="00DB04E8" w:rsidP="00143AAC">
            <w:pPr>
              <w:spacing w:after="0"/>
            </w:pPr>
            <w:r>
              <w:t>EC</w:t>
            </w: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B04E8" w:rsidRDefault="00DB04E8" w:rsidP="00143AAC">
            <w:pPr>
              <w:spacing w:after="0"/>
            </w:pPr>
            <w:r>
              <w:t>AAC</w:t>
            </w: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387E2B" w:rsidRDefault="00DB04E8" w:rsidP="00DB04E8">
            <w:pPr>
              <w:spacing w:after="0"/>
            </w:pPr>
            <w:r w:rsidRPr="00387E2B">
              <w:t>Vision</w:t>
            </w:r>
          </w:p>
        </w:tc>
        <w:tc>
          <w:tcPr>
            <w:tcW w:w="438" w:type="dxa"/>
            <w:gridSpan w:val="2"/>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FFFFFF"/>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387E2B" w:rsidRDefault="00DB04E8" w:rsidP="00DB04E8">
            <w:pPr>
              <w:spacing w:after="0"/>
            </w:pPr>
            <w:r>
              <w:t>Psychological state</w:t>
            </w:r>
          </w:p>
        </w:tc>
        <w:tc>
          <w:tcPr>
            <w:tcW w:w="438" w:type="dxa"/>
            <w:gridSpan w:val="2"/>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FFFFFF"/>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0F1005" w:rsidRDefault="00DB04E8" w:rsidP="00DB04E8">
            <w:pPr>
              <w:spacing w:after="0"/>
              <w:rPr>
                <w:i/>
              </w:rPr>
            </w:pPr>
            <w:r>
              <w:t>Cognitive ability and functioning. Including:</w:t>
            </w:r>
            <w:r>
              <w:rPr>
                <w:i/>
              </w:rPr>
              <w:br/>
            </w:r>
            <w:r w:rsidRPr="000F1005">
              <w:rPr>
                <w:i/>
              </w:rPr>
              <w:t>Attention/Listening, Memory, Turn</w:t>
            </w:r>
            <w:r w:rsidR="00D842CB">
              <w:rPr>
                <w:i/>
              </w:rPr>
              <w:t xml:space="preserve"> taking</w:t>
            </w:r>
            <w:r w:rsidRPr="000F1005">
              <w:rPr>
                <w:i/>
              </w:rPr>
              <w:t xml:space="preserve"> </w:t>
            </w:r>
            <w:r w:rsidR="00D842CB" w:rsidRPr="000F1005">
              <w:rPr>
                <w:i/>
              </w:rPr>
              <w:t>taking, Play, Visual</w:t>
            </w:r>
            <w:r w:rsidRPr="000F1005">
              <w:rPr>
                <w:i/>
              </w:rPr>
              <w:t xml:space="preserve"> Processing, Information </w:t>
            </w:r>
            <w:r w:rsidR="00D842CB" w:rsidRPr="000F1005">
              <w:rPr>
                <w:i/>
              </w:rPr>
              <w:t>Processing, Visual</w:t>
            </w:r>
            <w:r w:rsidRPr="000F1005">
              <w:rPr>
                <w:i/>
              </w:rPr>
              <w:t xml:space="preserve"> Perception, Auditory Perception</w:t>
            </w:r>
          </w:p>
        </w:tc>
        <w:tc>
          <w:tcPr>
            <w:tcW w:w="438" w:type="dxa"/>
            <w:gridSpan w:val="2"/>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FFFFFF"/>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F716C3">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798" w:type="dxa"/>
          </w:tcPr>
          <w:p w:rsidR="00DB04E8" w:rsidRPr="000F1005" w:rsidRDefault="00DB04E8" w:rsidP="00DB04E8">
            <w:pPr>
              <w:spacing w:after="0"/>
              <w:rPr>
                <w:i/>
              </w:rPr>
            </w:pPr>
            <w:r>
              <w:t>Physical functioning. Including:</w:t>
            </w:r>
            <w:r>
              <w:rPr>
                <w:i/>
              </w:rPr>
              <w:br/>
            </w:r>
            <w:r w:rsidR="00D842CB" w:rsidRPr="000F1005">
              <w:rPr>
                <w:i/>
              </w:rPr>
              <w:t>Tone; Muscle</w:t>
            </w:r>
            <w:r w:rsidRPr="000F1005">
              <w:rPr>
                <w:i/>
              </w:rPr>
              <w:t xml:space="preserve"> </w:t>
            </w:r>
            <w:r w:rsidR="00D842CB" w:rsidRPr="000F1005">
              <w:rPr>
                <w:i/>
              </w:rPr>
              <w:t>strength; Fatigue</w:t>
            </w:r>
            <w:r w:rsidRPr="000F1005">
              <w:rPr>
                <w:i/>
              </w:rPr>
              <w:t>; Range of Movement; Contractures; Abnormal Movement Patterns</w:t>
            </w:r>
            <w:r>
              <w:rPr>
                <w:i/>
              </w:rPr>
              <w:t xml:space="preserve">; </w:t>
            </w:r>
            <w:r>
              <w:t>Proprioception; sensation</w:t>
            </w:r>
            <w:r w:rsidRPr="000F1005">
              <w:rPr>
                <w:i/>
              </w:rPr>
              <w:t>.</w:t>
            </w:r>
          </w:p>
        </w:tc>
        <w:tc>
          <w:tcPr>
            <w:tcW w:w="438" w:type="dxa"/>
            <w:gridSpan w:val="2"/>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6" w:type="dxa"/>
            <w:gridSpan w:val="2"/>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A6A6A6"/>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shd w:val="clear" w:color="auto" w:fill="FFFFFF"/>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gridSpan w:val="2"/>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13"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56"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6D7722" w:rsidRDefault="006D7722" w:rsidP="00185404">
      <w:pPr>
        <w:numPr>
          <w:ilvl w:val="0"/>
          <w:numId w:val="21"/>
        </w:numPr>
        <w:jc w:val="right"/>
        <w:sectPr w:rsidR="006D7722" w:rsidSect="006E7341">
          <w:pgSz w:w="16838" w:h="11906" w:orient="landscape"/>
          <w:pgMar w:top="1411" w:right="720" w:bottom="1276" w:left="720" w:header="426" w:footer="83" w:gutter="0"/>
          <w:cols w:space="708"/>
          <w:docGrid w:linePitch="360"/>
        </w:sect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426"/>
        <w:gridCol w:w="425"/>
        <w:gridCol w:w="425"/>
        <w:gridCol w:w="425"/>
        <w:gridCol w:w="426"/>
        <w:gridCol w:w="425"/>
        <w:gridCol w:w="425"/>
        <w:gridCol w:w="4961"/>
      </w:tblGrid>
      <w:tr w:rsidR="00240C3F" w:rsidTr="00DB04E8">
        <w:trPr>
          <w:cantSplit/>
          <w:trHeight w:val="851"/>
        </w:trPr>
        <w:tc>
          <w:tcPr>
            <w:tcW w:w="709" w:type="dxa"/>
            <w:shd w:val="clear" w:color="auto" w:fill="000000"/>
            <w:vAlign w:val="center"/>
          </w:tcPr>
          <w:p w:rsidR="00240C3F" w:rsidRDefault="00240C3F" w:rsidP="00DB04E8">
            <w:pPr>
              <w:numPr>
                <w:ilvl w:val="0"/>
                <w:numId w:val="21"/>
              </w:numPr>
              <w:spacing w:after="0"/>
              <w:jc w:val="right"/>
            </w:pPr>
          </w:p>
        </w:tc>
        <w:tc>
          <w:tcPr>
            <w:tcW w:w="14742" w:type="dxa"/>
            <w:gridSpan w:val="9"/>
            <w:shd w:val="clear" w:color="auto" w:fill="000000"/>
          </w:tcPr>
          <w:p w:rsidR="00240C3F" w:rsidRDefault="00240C3F" w:rsidP="00DB04E8">
            <w:pPr>
              <w:spacing w:after="0"/>
            </w:pPr>
            <w:r w:rsidRPr="00635F21">
              <w:rPr>
                <w:b/>
              </w:rPr>
              <w:t>Assessment, Decision Making and Goal Setting.</w:t>
            </w:r>
            <w:r>
              <w:rPr>
                <w:i/>
              </w:rPr>
              <w:br/>
            </w:r>
            <w:r w:rsidRPr="00635F21">
              <w:rPr>
                <w:i/>
              </w:rPr>
              <w:t>Apply the knowledge and skills related to assistive technology equipment and individuals’ skills and abilities to make (co-)decisions around the provision of EC/AAC.</w:t>
            </w:r>
            <w:r>
              <w:rPr>
                <w:i/>
              </w:rPr>
              <w:br/>
            </w:r>
            <w:r w:rsidRPr="008C3041">
              <w:rPr>
                <w:i/>
              </w:rPr>
              <w:t>Demonstrate and apply a detailed understanding of the underlying factors relating to decision making in AAC/EC.</w:t>
            </w:r>
          </w:p>
        </w:tc>
      </w:tr>
      <w:tr w:rsidR="00C57825" w:rsidRPr="00C57825" w:rsidTr="00DB04E8">
        <w:tblPrEx>
          <w:tblCellMar>
            <w:left w:w="0" w:type="dxa"/>
            <w:right w:w="0" w:type="dxa"/>
          </w:tblCellMar>
        </w:tblPrEx>
        <w:trPr>
          <w:cantSplit/>
          <w:tblHeader/>
        </w:trPr>
        <w:tc>
          <w:tcPr>
            <w:tcW w:w="709" w:type="dxa"/>
            <w:vMerge w:val="restart"/>
            <w:vAlign w:val="center"/>
          </w:tcPr>
          <w:p w:rsidR="00C57825" w:rsidRPr="00C57825" w:rsidRDefault="00C57825" w:rsidP="00DB04E8">
            <w:pPr>
              <w:spacing w:after="0"/>
              <w:jc w:val="center"/>
            </w:pPr>
          </w:p>
        </w:tc>
        <w:tc>
          <w:tcPr>
            <w:tcW w:w="6804" w:type="dxa"/>
            <w:vMerge w:val="restart"/>
            <w:vAlign w:val="center"/>
          </w:tcPr>
          <w:p w:rsidR="00C57825" w:rsidRPr="00C57825" w:rsidRDefault="00C57825" w:rsidP="00DB04E8">
            <w:pPr>
              <w:spacing w:after="0"/>
              <w:jc w:val="center"/>
              <w:rPr>
                <w:b/>
              </w:rPr>
            </w:pPr>
            <w:r w:rsidRPr="00C57825">
              <w:rPr>
                <w:b/>
              </w:rPr>
              <w:t>Competency</w:t>
            </w:r>
          </w:p>
        </w:tc>
        <w:tc>
          <w:tcPr>
            <w:tcW w:w="2977" w:type="dxa"/>
            <w:gridSpan w:val="7"/>
            <w:vAlign w:val="center"/>
          </w:tcPr>
          <w:p w:rsidR="00C57825" w:rsidRPr="00C57825" w:rsidRDefault="00C57825" w:rsidP="00DB04E8">
            <w:pPr>
              <w:spacing w:after="0"/>
              <w:jc w:val="center"/>
              <w:rPr>
                <w:b/>
              </w:rPr>
            </w:pPr>
            <w:r w:rsidRPr="00C57825">
              <w:rPr>
                <w:b/>
              </w:rPr>
              <w:t>Level of Competency</w:t>
            </w:r>
          </w:p>
        </w:tc>
        <w:tc>
          <w:tcPr>
            <w:tcW w:w="4961" w:type="dxa"/>
            <w:vMerge w:val="restart"/>
            <w:vAlign w:val="center"/>
          </w:tcPr>
          <w:p w:rsidR="00C57825" w:rsidRPr="00C57825" w:rsidRDefault="00C57825" w:rsidP="00DB04E8">
            <w:pPr>
              <w:spacing w:after="0"/>
              <w:jc w:val="center"/>
              <w:rPr>
                <w:b/>
              </w:rPr>
            </w:pPr>
            <w:r w:rsidRPr="00C57825">
              <w:rPr>
                <w:b/>
              </w:rPr>
              <w:t>Date, Comments, Actions.</w:t>
            </w:r>
          </w:p>
        </w:tc>
      </w:tr>
      <w:tr w:rsidR="00C57825" w:rsidTr="00DB04E8">
        <w:tblPrEx>
          <w:tblCellMar>
            <w:left w:w="0" w:type="dxa"/>
            <w:right w:w="0" w:type="dxa"/>
          </w:tblCellMar>
        </w:tblPrEx>
        <w:trPr>
          <w:cantSplit/>
          <w:tblHeader/>
        </w:trPr>
        <w:tc>
          <w:tcPr>
            <w:tcW w:w="709" w:type="dxa"/>
            <w:vMerge/>
            <w:vAlign w:val="center"/>
          </w:tcPr>
          <w:p w:rsidR="00C57825" w:rsidRDefault="00C57825" w:rsidP="00DB04E8">
            <w:pPr>
              <w:spacing w:after="0"/>
              <w:jc w:val="center"/>
            </w:pPr>
          </w:p>
        </w:tc>
        <w:tc>
          <w:tcPr>
            <w:tcW w:w="6804" w:type="dxa"/>
            <w:vMerge/>
            <w:vAlign w:val="center"/>
          </w:tcPr>
          <w:p w:rsidR="00C57825" w:rsidRDefault="00C57825" w:rsidP="00DB04E8">
            <w:pPr>
              <w:spacing w:after="0"/>
              <w:jc w:val="center"/>
            </w:pPr>
          </w:p>
        </w:tc>
        <w:tc>
          <w:tcPr>
            <w:tcW w:w="426" w:type="dxa"/>
            <w:vAlign w:val="center"/>
          </w:tcPr>
          <w:p w:rsidR="00C57825" w:rsidRPr="00A536CF" w:rsidRDefault="00C57825" w:rsidP="00DB04E8">
            <w:pPr>
              <w:spacing w:after="0"/>
              <w:jc w:val="center"/>
              <w:rPr>
                <w:b/>
              </w:rPr>
            </w:pPr>
            <w:r>
              <w:rPr>
                <w:b/>
              </w:rPr>
              <w:t>1</w:t>
            </w:r>
          </w:p>
        </w:tc>
        <w:tc>
          <w:tcPr>
            <w:tcW w:w="425" w:type="dxa"/>
            <w:vAlign w:val="center"/>
          </w:tcPr>
          <w:p w:rsidR="00C57825" w:rsidRPr="00A536CF" w:rsidRDefault="00C57825" w:rsidP="00DB04E8">
            <w:pPr>
              <w:spacing w:after="0"/>
              <w:jc w:val="center"/>
              <w:rPr>
                <w:b/>
              </w:rPr>
            </w:pPr>
            <w:r>
              <w:rPr>
                <w:b/>
              </w:rPr>
              <w:t>2</w:t>
            </w:r>
          </w:p>
        </w:tc>
        <w:tc>
          <w:tcPr>
            <w:tcW w:w="425" w:type="dxa"/>
            <w:vAlign w:val="center"/>
          </w:tcPr>
          <w:p w:rsidR="00C57825" w:rsidRPr="00A536CF" w:rsidRDefault="00C57825" w:rsidP="00DB04E8">
            <w:pPr>
              <w:spacing w:after="0"/>
              <w:jc w:val="center"/>
              <w:rPr>
                <w:b/>
              </w:rPr>
            </w:pPr>
            <w:r>
              <w:rPr>
                <w:b/>
              </w:rPr>
              <w:t>3</w:t>
            </w:r>
          </w:p>
        </w:tc>
        <w:tc>
          <w:tcPr>
            <w:tcW w:w="425" w:type="dxa"/>
            <w:vAlign w:val="center"/>
          </w:tcPr>
          <w:p w:rsidR="00C57825" w:rsidRPr="00A536CF" w:rsidRDefault="00C57825" w:rsidP="00DB04E8">
            <w:pPr>
              <w:spacing w:after="0"/>
              <w:jc w:val="center"/>
              <w:rPr>
                <w:b/>
              </w:rPr>
            </w:pPr>
            <w:r>
              <w:rPr>
                <w:b/>
              </w:rPr>
              <w:t>4</w:t>
            </w:r>
          </w:p>
        </w:tc>
        <w:tc>
          <w:tcPr>
            <w:tcW w:w="426" w:type="dxa"/>
            <w:vAlign w:val="center"/>
          </w:tcPr>
          <w:p w:rsidR="00C57825" w:rsidRPr="00A536CF" w:rsidRDefault="00C57825" w:rsidP="00DB04E8">
            <w:pPr>
              <w:spacing w:after="0"/>
              <w:jc w:val="center"/>
              <w:rPr>
                <w:b/>
              </w:rPr>
            </w:pPr>
            <w:r>
              <w:rPr>
                <w:b/>
              </w:rPr>
              <w:t>5</w:t>
            </w:r>
          </w:p>
        </w:tc>
        <w:tc>
          <w:tcPr>
            <w:tcW w:w="425" w:type="dxa"/>
            <w:vAlign w:val="center"/>
          </w:tcPr>
          <w:p w:rsidR="00C57825" w:rsidRPr="00A536CF" w:rsidRDefault="00C57825" w:rsidP="00DB04E8">
            <w:pPr>
              <w:spacing w:after="0"/>
              <w:jc w:val="center"/>
              <w:rPr>
                <w:b/>
              </w:rPr>
            </w:pPr>
            <w:r>
              <w:rPr>
                <w:b/>
              </w:rPr>
              <w:t>6</w:t>
            </w:r>
          </w:p>
        </w:tc>
        <w:tc>
          <w:tcPr>
            <w:tcW w:w="425" w:type="dxa"/>
            <w:vAlign w:val="center"/>
          </w:tcPr>
          <w:p w:rsidR="00C57825" w:rsidRDefault="00C57825" w:rsidP="00DB04E8">
            <w:pPr>
              <w:spacing w:after="0"/>
              <w:jc w:val="center"/>
              <w:rPr>
                <w:b/>
              </w:rPr>
            </w:pPr>
            <w:r>
              <w:rPr>
                <w:b/>
              </w:rPr>
              <w:t>7</w:t>
            </w:r>
          </w:p>
        </w:tc>
        <w:tc>
          <w:tcPr>
            <w:tcW w:w="4961" w:type="dxa"/>
            <w:vMerge/>
            <w:vAlign w:val="center"/>
          </w:tcPr>
          <w:p w:rsidR="00C57825" w:rsidRDefault="00C57825" w:rsidP="00DB04E8">
            <w:pPr>
              <w:spacing w:after="0"/>
              <w:jc w:val="center"/>
              <w:rPr>
                <w:b/>
              </w:rPr>
            </w:pPr>
          </w:p>
        </w:tc>
      </w:tr>
      <w:tr w:rsidR="00DB04E8" w:rsidTr="00DB04E8">
        <w:trPr>
          <w:cantSplit/>
          <w:trHeight w:val="851"/>
        </w:trPr>
        <w:tc>
          <w:tcPr>
            <w:tcW w:w="709" w:type="dxa"/>
            <w:vAlign w:val="center"/>
          </w:tcPr>
          <w:p w:rsidR="00DB04E8" w:rsidRDefault="00DB04E8" w:rsidP="00D87D91">
            <w:pPr>
              <w:numPr>
                <w:ilvl w:val="1"/>
                <w:numId w:val="21"/>
              </w:numPr>
              <w:spacing w:after="0"/>
              <w:ind w:left="709" w:hanging="425"/>
              <w:jc w:val="right"/>
            </w:pPr>
          </w:p>
        </w:tc>
        <w:tc>
          <w:tcPr>
            <w:tcW w:w="6804" w:type="dxa"/>
          </w:tcPr>
          <w:p w:rsidR="00DB04E8" w:rsidRDefault="00DB04E8" w:rsidP="00DB04E8">
            <w:pPr>
              <w:spacing w:after="0"/>
            </w:pPr>
            <w:r>
              <w:t xml:space="preserve">Demonstrate and apply a detailed understanding of the entire </w:t>
            </w:r>
            <w:r w:rsidRPr="00320EFC">
              <w:rPr>
                <w:b/>
              </w:rPr>
              <w:t>process and procedures</w:t>
            </w:r>
            <w:r>
              <w:t xml:space="preserve"> related to the service delivery across the whole care pathway, including:</w:t>
            </w:r>
            <w:r>
              <w:br/>
              <w:t>Identification of need; local service roles; referral; assessment process; provision or onward guidance.</w:t>
            </w:r>
            <w:r>
              <w:br/>
              <w:t>Internal procedures including: data recording; provision and ordering procedure etc.</w:t>
            </w:r>
          </w:p>
        </w:tc>
        <w:tc>
          <w:tcPr>
            <w:tcW w:w="426" w:type="dxa"/>
            <w:vAlign w:val="center"/>
          </w:tcPr>
          <w:p w:rsidR="00DB04E8" w:rsidRDefault="00DB04E8" w:rsidP="00DB04E8">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DB04E8">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DB04E8">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DB04E8">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DB04E8">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804" w:type="dxa"/>
          </w:tcPr>
          <w:p w:rsidR="00DB04E8" w:rsidRDefault="00DB04E8" w:rsidP="00DB04E8">
            <w:pPr>
              <w:spacing w:after="0"/>
            </w:pPr>
            <w:r>
              <w:t xml:space="preserve">Demonstrate and apply a detailed understanding of client centred </w:t>
            </w:r>
            <w:r w:rsidRPr="008C3041">
              <w:rPr>
                <w:b/>
              </w:rPr>
              <w:t>goal setting</w:t>
            </w:r>
            <w:r>
              <w:t xml:space="preserve"> as part of an AAC/EC assessment process.</w:t>
            </w:r>
          </w:p>
        </w:tc>
        <w:tc>
          <w:tcPr>
            <w:tcW w:w="426" w:type="dxa"/>
            <w:vAlign w:val="center"/>
          </w:tcPr>
          <w:p w:rsidR="00DB04E8" w:rsidRDefault="00DB04E8" w:rsidP="00DB04E8">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DB04E8">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DB04E8">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DB04E8">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DB04E8">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804" w:type="dxa"/>
          </w:tcPr>
          <w:p w:rsidR="00DB04E8" w:rsidRDefault="00DB04E8" w:rsidP="00DB04E8">
            <w:pPr>
              <w:spacing w:after="0"/>
            </w:pPr>
            <w:r>
              <w:t xml:space="preserve">Demonstrate an ability to carry out a </w:t>
            </w:r>
            <w:r w:rsidR="00D842CB">
              <w:t>p</w:t>
            </w:r>
            <w:r w:rsidR="00D842CB" w:rsidRPr="000F79FF">
              <w:t>erson-centred</w:t>
            </w:r>
            <w:r w:rsidRPr="000F79FF">
              <w:t xml:space="preserve"> assessment</w:t>
            </w:r>
            <w:r>
              <w:t xml:space="preserve"> and an understanding of this concept and its relation to models of disability. Including:</w:t>
            </w:r>
            <w:r>
              <w:br/>
              <w:t>ICF, medical and social models of disability, disability studies and activism.</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804" w:type="dxa"/>
          </w:tcPr>
          <w:p w:rsidR="00DB04E8" w:rsidRDefault="00DB04E8" w:rsidP="00DB04E8">
            <w:pPr>
              <w:spacing w:after="0"/>
            </w:pPr>
            <w:r>
              <w:t>Demonstrate the ability to communicate</w:t>
            </w:r>
            <w:r w:rsidRPr="00412808">
              <w:t xml:space="preserve"> </w:t>
            </w:r>
            <w:r>
              <w:t xml:space="preserve">goals and </w:t>
            </w:r>
            <w:r w:rsidRPr="00412808">
              <w:t>plans</w:t>
            </w:r>
            <w:r>
              <w:t xml:space="preserve"> of action</w:t>
            </w:r>
            <w:r w:rsidRPr="00412808">
              <w:t xml:space="preserve"> to </w:t>
            </w:r>
            <w:r>
              <w:t>all those involved in an individuals’</w:t>
            </w:r>
            <w:r w:rsidRPr="00412808">
              <w:t xml:space="preserve"> </w:t>
            </w:r>
            <w:r>
              <w:t xml:space="preserve">care - </w:t>
            </w:r>
            <w:r w:rsidRPr="00412808">
              <w:t>particularly in relation to stated expectations</w:t>
            </w:r>
            <w:r>
              <w:t>.</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804" w:type="dxa"/>
          </w:tcPr>
          <w:p w:rsidR="00DB04E8" w:rsidRDefault="00DB04E8" w:rsidP="00DB04E8">
            <w:pPr>
              <w:spacing w:after="0"/>
            </w:pPr>
            <w:r w:rsidRPr="00BB3B11">
              <w:t xml:space="preserve">Actively </w:t>
            </w:r>
            <w:r w:rsidRPr="00185404">
              <w:rPr>
                <w:b/>
              </w:rPr>
              <w:t>involve</w:t>
            </w:r>
            <w:r w:rsidRPr="00BB3B11">
              <w:t xml:space="preserve"> all appropriate individuals</w:t>
            </w:r>
            <w:r>
              <w:t xml:space="preserve"> in the </w:t>
            </w:r>
            <w:r w:rsidR="00D842CB">
              <w:t>decision-making</w:t>
            </w:r>
            <w:r>
              <w:t xml:space="preserve"> process. </w:t>
            </w:r>
            <w:r w:rsidR="00D842CB">
              <w:t>Including:</w:t>
            </w:r>
            <w:r>
              <w:t xml:space="preserve"> client, professionals, parents, carers).</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DB04E8" w:rsidRDefault="00DB04E8" w:rsidP="00DB04E8">
            <w:pPr>
              <w:numPr>
                <w:ilvl w:val="1"/>
                <w:numId w:val="21"/>
              </w:numPr>
              <w:spacing w:after="0"/>
              <w:ind w:left="709" w:hanging="425"/>
              <w:jc w:val="right"/>
            </w:pPr>
          </w:p>
        </w:tc>
        <w:tc>
          <w:tcPr>
            <w:tcW w:w="6804" w:type="dxa"/>
            <w:tcBorders>
              <w:top w:val="single" w:sz="4" w:space="0" w:color="auto"/>
              <w:left w:val="single" w:sz="4" w:space="0" w:color="auto"/>
              <w:bottom w:val="single" w:sz="4" w:space="0" w:color="auto"/>
              <w:right w:val="single" w:sz="4" w:space="0" w:color="auto"/>
            </w:tcBorders>
          </w:tcPr>
          <w:p w:rsidR="00DB04E8" w:rsidRDefault="00DB04E8" w:rsidP="00DB04E8">
            <w:pPr>
              <w:spacing w:after="0"/>
            </w:pPr>
            <w:r>
              <w:t>Demonstrate the ability to</w:t>
            </w:r>
            <w:r w:rsidRPr="00BB3B11">
              <w:t xml:space="preserve"> clinically </w:t>
            </w:r>
            <w:r w:rsidRPr="00185404">
              <w:rPr>
                <w:b/>
              </w:rPr>
              <w:t>reason and make decisions</w:t>
            </w:r>
            <w:r w:rsidRPr="00BB3B11">
              <w:t xml:space="preserve"> regarding the provision of AT for an individual</w:t>
            </w:r>
            <w:r>
              <w:t xml:space="preserve">, demonstrating an understanding </w:t>
            </w:r>
            <w:r w:rsidR="00D842CB">
              <w:t>of the</w:t>
            </w:r>
            <w:r>
              <w:t xml:space="preserve"> overall process related to AAC/EC.</w:t>
            </w:r>
          </w:p>
        </w:tc>
        <w:tc>
          <w:tcPr>
            <w:tcW w:w="426"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DB04E8" w:rsidRDefault="00DB04E8" w:rsidP="00DB04E8">
            <w:pPr>
              <w:numPr>
                <w:ilvl w:val="1"/>
                <w:numId w:val="21"/>
              </w:numPr>
              <w:spacing w:after="0"/>
              <w:ind w:left="709" w:hanging="425"/>
              <w:jc w:val="right"/>
            </w:pPr>
          </w:p>
        </w:tc>
        <w:tc>
          <w:tcPr>
            <w:tcW w:w="6804" w:type="dxa"/>
            <w:tcBorders>
              <w:top w:val="single" w:sz="4" w:space="0" w:color="auto"/>
              <w:left w:val="single" w:sz="4" w:space="0" w:color="auto"/>
              <w:bottom w:val="single" w:sz="4" w:space="0" w:color="auto"/>
              <w:right w:val="single" w:sz="4" w:space="0" w:color="auto"/>
            </w:tcBorders>
          </w:tcPr>
          <w:p w:rsidR="00DB04E8" w:rsidRDefault="00DB04E8" w:rsidP="00DB04E8">
            <w:pPr>
              <w:spacing w:after="0"/>
            </w:pPr>
            <w:r>
              <w:t>D</w:t>
            </w:r>
            <w:r w:rsidRPr="00E07625">
              <w:t xml:space="preserve">emonstrate the ability to search for and </w:t>
            </w:r>
            <w:r w:rsidRPr="00185404">
              <w:rPr>
                <w:b/>
              </w:rPr>
              <w:t>appraise a range</w:t>
            </w:r>
            <w:r>
              <w:t xml:space="preserve"> of appropriate AAC/EC devices </w:t>
            </w:r>
            <w:r w:rsidRPr="00E07625">
              <w:t xml:space="preserve">as part of </w:t>
            </w:r>
            <w:r w:rsidR="00D842CB" w:rsidRPr="00E07625">
              <w:t>the clinical</w:t>
            </w:r>
            <w:r>
              <w:t xml:space="preserve"> reasoning and </w:t>
            </w:r>
            <w:r w:rsidR="00D842CB">
              <w:t>decision-making</w:t>
            </w:r>
            <w:r>
              <w:t xml:space="preserve"> </w:t>
            </w:r>
            <w:r w:rsidRPr="00E07625">
              <w:t>process</w:t>
            </w:r>
          </w:p>
        </w:tc>
        <w:tc>
          <w:tcPr>
            <w:tcW w:w="426"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DB04E8" w:rsidRDefault="00DB04E8" w:rsidP="00DB04E8">
            <w:pPr>
              <w:numPr>
                <w:ilvl w:val="1"/>
                <w:numId w:val="21"/>
              </w:numPr>
              <w:spacing w:after="0"/>
              <w:ind w:left="709" w:hanging="425"/>
              <w:jc w:val="right"/>
            </w:pPr>
          </w:p>
        </w:tc>
        <w:tc>
          <w:tcPr>
            <w:tcW w:w="6804" w:type="dxa"/>
            <w:tcBorders>
              <w:top w:val="single" w:sz="4" w:space="0" w:color="auto"/>
              <w:left w:val="single" w:sz="4" w:space="0" w:color="auto"/>
              <w:bottom w:val="single" w:sz="4" w:space="0" w:color="auto"/>
              <w:right w:val="single" w:sz="4" w:space="0" w:color="auto"/>
            </w:tcBorders>
          </w:tcPr>
          <w:p w:rsidR="00DB04E8" w:rsidRDefault="00DB04E8" w:rsidP="00D87D91">
            <w:pPr>
              <w:spacing w:after="0"/>
            </w:pPr>
            <w:r>
              <w:t xml:space="preserve">Evaluate and </w:t>
            </w:r>
            <w:r w:rsidRPr="00185404">
              <w:rPr>
                <w:b/>
              </w:rPr>
              <w:t>review</w:t>
            </w:r>
            <w:r>
              <w:t xml:space="preserve"> the effectiveness of the intervention and identify any further work required to improve effectiveness.</w:t>
            </w:r>
          </w:p>
        </w:tc>
        <w:tc>
          <w:tcPr>
            <w:tcW w:w="426"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DB04E8" w:rsidRDefault="00DB04E8" w:rsidP="00DB04E8">
            <w:pPr>
              <w:numPr>
                <w:ilvl w:val="1"/>
                <w:numId w:val="21"/>
              </w:numPr>
              <w:spacing w:after="0"/>
              <w:ind w:left="709" w:hanging="425"/>
              <w:jc w:val="right"/>
            </w:pPr>
          </w:p>
        </w:tc>
        <w:tc>
          <w:tcPr>
            <w:tcW w:w="6804" w:type="dxa"/>
            <w:tcBorders>
              <w:top w:val="single" w:sz="4" w:space="0" w:color="auto"/>
              <w:left w:val="single" w:sz="4" w:space="0" w:color="auto"/>
              <w:bottom w:val="single" w:sz="4" w:space="0" w:color="auto"/>
              <w:right w:val="single" w:sz="4" w:space="0" w:color="auto"/>
            </w:tcBorders>
          </w:tcPr>
          <w:p w:rsidR="00DB04E8" w:rsidRDefault="00DB04E8" w:rsidP="00DB04E8">
            <w:pPr>
              <w:spacing w:after="0"/>
            </w:pPr>
            <w:r>
              <w:t xml:space="preserve">Plan and facilitate work to promote the </w:t>
            </w:r>
            <w:r w:rsidRPr="00185404">
              <w:rPr>
                <w:b/>
              </w:rPr>
              <w:t>implementation</w:t>
            </w:r>
            <w:r>
              <w:t xml:space="preserve"> of the chosen system. Including mitigation of factors related to abandonment of equipment. Incorporate appropriate support into your implementation plan, e.g. the role of the therapy assistant / electronics specialist / mechanical technician’</w:t>
            </w:r>
          </w:p>
        </w:tc>
        <w:tc>
          <w:tcPr>
            <w:tcW w:w="426"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804" w:type="dxa"/>
          </w:tcPr>
          <w:p w:rsidR="00DB04E8" w:rsidRDefault="00DB04E8" w:rsidP="00DB04E8">
            <w:pPr>
              <w:spacing w:after="0"/>
            </w:pPr>
            <w:r>
              <w:t xml:space="preserve">Demonstrate confidence in working in the whole variety of </w:t>
            </w:r>
            <w:r w:rsidRPr="00991542">
              <w:rPr>
                <w:b/>
              </w:rPr>
              <w:t>settings and individuals</w:t>
            </w:r>
            <w:r>
              <w:t xml:space="preserve"> referred to the service.  Including across varying:</w:t>
            </w:r>
            <w:r>
              <w:br/>
              <w:t>settings; conditions; communication styles; age groups.</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804" w:type="dxa"/>
          </w:tcPr>
          <w:p w:rsidR="00DB04E8" w:rsidRDefault="00DB04E8" w:rsidP="00DB04E8">
            <w:pPr>
              <w:spacing w:after="0"/>
            </w:pPr>
            <w:r>
              <w:t xml:space="preserve">Demonstrate confidence in </w:t>
            </w:r>
            <w:r w:rsidRPr="00991542">
              <w:rPr>
                <w:b/>
              </w:rPr>
              <w:t>communication</w:t>
            </w:r>
            <w:r>
              <w:t xml:space="preserve"> in challenging situations and about challenging topics and in relationship building with all involved in the process.</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DB04E8" w:rsidTr="00143AAC">
        <w:trPr>
          <w:cantSplit/>
          <w:trHeight w:val="851"/>
        </w:trPr>
        <w:tc>
          <w:tcPr>
            <w:tcW w:w="709" w:type="dxa"/>
            <w:vAlign w:val="center"/>
          </w:tcPr>
          <w:p w:rsidR="00DB04E8" w:rsidRDefault="00DB04E8" w:rsidP="00DB04E8">
            <w:pPr>
              <w:numPr>
                <w:ilvl w:val="1"/>
                <w:numId w:val="21"/>
              </w:numPr>
              <w:spacing w:after="0"/>
              <w:ind w:left="709" w:hanging="425"/>
              <w:jc w:val="right"/>
            </w:pPr>
          </w:p>
        </w:tc>
        <w:tc>
          <w:tcPr>
            <w:tcW w:w="6804" w:type="dxa"/>
          </w:tcPr>
          <w:p w:rsidR="00DB04E8" w:rsidRDefault="00DB04E8" w:rsidP="00DB04E8">
            <w:pPr>
              <w:spacing w:after="0"/>
            </w:pPr>
            <w:r>
              <w:t xml:space="preserve">Demonstrate the ability to effectively </w:t>
            </w:r>
            <w:r w:rsidRPr="00991542">
              <w:rPr>
                <w:b/>
              </w:rPr>
              <w:t>plan</w:t>
            </w:r>
            <w:r>
              <w:t xml:space="preserve"> workflow and manage a full and diverse caseload. Including:</w:t>
            </w:r>
            <w:r>
              <w:br/>
              <w:t>Prioritisation of workload; Task and time management; Effective travel and appointment management.</w:t>
            </w:r>
          </w:p>
        </w:tc>
        <w:tc>
          <w:tcPr>
            <w:tcW w:w="426" w:type="dxa"/>
            <w:vAlign w:val="center"/>
          </w:tcPr>
          <w:p w:rsidR="00DB04E8" w:rsidRDefault="00DB04E8"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DB04E8" w:rsidRDefault="00DB04E8"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Default="00DB04E8"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DB04E8" w:rsidRPr="00185404" w:rsidRDefault="00DB04E8"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DB04E8" w:rsidRPr="00185404" w:rsidRDefault="00DB04E8"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6D7722" w:rsidRDefault="006D7722" w:rsidP="00185404">
      <w:pPr>
        <w:numPr>
          <w:ilvl w:val="0"/>
          <w:numId w:val="21"/>
        </w:numPr>
        <w:jc w:val="right"/>
        <w:sectPr w:rsidR="006D7722" w:rsidSect="006E7341">
          <w:pgSz w:w="16838" w:h="11906" w:orient="landscape"/>
          <w:pgMar w:top="1411" w:right="720" w:bottom="1276" w:left="720" w:header="426" w:footer="83" w:gutter="0"/>
          <w:cols w:space="708"/>
          <w:docGrid w:linePitch="360"/>
        </w:sect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426"/>
        <w:gridCol w:w="425"/>
        <w:gridCol w:w="425"/>
        <w:gridCol w:w="425"/>
        <w:gridCol w:w="426"/>
        <w:gridCol w:w="425"/>
        <w:gridCol w:w="425"/>
        <w:gridCol w:w="4961"/>
      </w:tblGrid>
      <w:tr w:rsidR="00240C3F" w:rsidTr="00DB04E8">
        <w:trPr>
          <w:cantSplit/>
          <w:trHeight w:val="851"/>
        </w:trPr>
        <w:tc>
          <w:tcPr>
            <w:tcW w:w="709" w:type="dxa"/>
            <w:shd w:val="clear" w:color="auto" w:fill="000000"/>
            <w:vAlign w:val="center"/>
          </w:tcPr>
          <w:p w:rsidR="00240C3F" w:rsidRDefault="00240C3F" w:rsidP="00BC3494">
            <w:pPr>
              <w:numPr>
                <w:ilvl w:val="0"/>
                <w:numId w:val="21"/>
              </w:numPr>
              <w:spacing w:after="0"/>
              <w:jc w:val="right"/>
            </w:pPr>
          </w:p>
        </w:tc>
        <w:tc>
          <w:tcPr>
            <w:tcW w:w="14742" w:type="dxa"/>
            <w:gridSpan w:val="9"/>
            <w:shd w:val="clear" w:color="auto" w:fill="000000"/>
          </w:tcPr>
          <w:p w:rsidR="00240C3F" w:rsidRDefault="00240C3F" w:rsidP="00BC3494">
            <w:pPr>
              <w:spacing w:after="0"/>
            </w:pPr>
            <w:r w:rsidRPr="008C3041">
              <w:rPr>
                <w:b/>
              </w:rPr>
              <w:t>Training</w:t>
            </w:r>
            <w:r>
              <w:br/>
              <w:t>Develop, deliver and evaluate training that supports the care pathway of AAC/EC provision.</w:t>
            </w:r>
          </w:p>
        </w:tc>
      </w:tr>
      <w:tr w:rsidR="00C57825" w:rsidRPr="00C57825" w:rsidTr="00BC3494">
        <w:tblPrEx>
          <w:tblCellMar>
            <w:left w:w="0" w:type="dxa"/>
            <w:right w:w="0" w:type="dxa"/>
          </w:tblCellMar>
        </w:tblPrEx>
        <w:trPr>
          <w:cantSplit/>
          <w:tblHeader/>
        </w:trPr>
        <w:tc>
          <w:tcPr>
            <w:tcW w:w="709" w:type="dxa"/>
            <w:vMerge w:val="restart"/>
            <w:vAlign w:val="center"/>
          </w:tcPr>
          <w:p w:rsidR="00C57825" w:rsidRPr="00C57825" w:rsidRDefault="00C57825" w:rsidP="00BC3494">
            <w:pPr>
              <w:spacing w:after="0"/>
              <w:jc w:val="center"/>
            </w:pPr>
          </w:p>
        </w:tc>
        <w:tc>
          <w:tcPr>
            <w:tcW w:w="6804" w:type="dxa"/>
            <w:vMerge w:val="restart"/>
            <w:vAlign w:val="center"/>
          </w:tcPr>
          <w:p w:rsidR="00C57825" w:rsidRPr="00C57825" w:rsidRDefault="00C57825" w:rsidP="00BC3494">
            <w:pPr>
              <w:spacing w:after="0"/>
              <w:jc w:val="center"/>
              <w:rPr>
                <w:b/>
              </w:rPr>
            </w:pPr>
            <w:r w:rsidRPr="00C57825">
              <w:rPr>
                <w:b/>
              </w:rPr>
              <w:t>Competency</w:t>
            </w:r>
          </w:p>
        </w:tc>
        <w:tc>
          <w:tcPr>
            <w:tcW w:w="2977" w:type="dxa"/>
            <w:gridSpan w:val="7"/>
            <w:vAlign w:val="center"/>
          </w:tcPr>
          <w:p w:rsidR="00C57825" w:rsidRPr="00C57825" w:rsidRDefault="00C57825" w:rsidP="00BC3494">
            <w:pPr>
              <w:spacing w:after="0"/>
              <w:jc w:val="center"/>
              <w:rPr>
                <w:b/>
              </w:rPr>
            </w:pPr>
            <w:r w:rsidRPr="00C57825">
              <w:rPr>
                <w:b/>
              </w:rPr>
              <w:t>Level of Competency</w:t>
            </w:r>
          </w:p>
        </w:tc>
        <w:tc>
          <w:tcPr>
            <w:tcW w:w="4961" w:type="dxa"/>
            <w:vMerge w:val="restart"/>
            <w:vAlign w:val="center"/>
          </w:tcPr>
          <w:p w:rsidR="00C57825" w:rsidRPr="00C57825" w:rsidRDefault="00C57825" w:rsidP="00BC3494">
            <w:pPr>
              <w:spacing w:after="0"/>
              <w:jc w:val="center"/>
              <w:rPr>
                <w:b/>
              </w:rPr>
            </w:pPr>
            <w:r w:rsidRPr="00C57825">
              <w:rPr>
                <w:b/>
              </w:rPr>
              <w:t>Date, Comments, Actions.</w:t>
            </w:r>
          </w:p>
        </w:tc>
      </w:tr>
      <w:tr w:rsidR="00C57825" w:rsidTr="00BC3494">
        <w:tblPrEx>
          <w:tblCellMar>
            <w:left w:w="0" w:type="dxa"/>
            <w:right w:w="0" w:type="dxa"/>
          </w:tblCellMar>
        </w:tblPrEx>
        <w:trPr>
          <w:cantSplit/>
          <w:tblHeader/>
        </w:trPr>
        <w:tc>
          <w:tcPr>
            <w:tcW w:w="709" w:type="dxa"/>
            <w:vMerge/>
            <w:vAlign w:val="center"/>
          </w:tcPr>
          <w:p w:rsidR="00C57825" w:rsidRDefault="00C57825" w:rsidP="00BC3494">
            <w:pPr>
              <w:spacing w:after="0"/>
              <w:jc w:val="center"/>
            </w:pPr>
          </w:p>
        </w:tc>
        <w:tc>
          <w:tcPr>
            <w:tcW w:w="6804" w:type="dxa"/>
            <w:vMerge/>
            <w:vAlign w:val="center"/>
          </w:tcPr>
          <w:p w:rsidR="00C57825" w:rsidRDefault="00C57825" w:rsidP="00BC3494">
            <w:pPr>
              <w:spacing w:after="0"/>
              <w:jc w:val="center"/>
            </w:pPr>
          </w:p>
        </w:tc>
        <w:tc>
          <w:tcPr>
            <w:tcW w:w="426" w:type="dxa"/>
            <w:vAlign w:val="center"/>
          </w:tcPr>
          <w:p w:rsidR="00C57825" w:rsidRPr="00A536CF" w:rsidRDefault="00C57825" w:rsidP="00BC3494">
            <w:pPr>
              <w:spacing w:after="0"/>
              <w:jc w:val="center"/>
              <w:rPr>
                <w:b/>
              </w:rPr>
            </w:pPr>
            <w:r>
              <w:rPr>
                <w:b/>
              </w:rPr>
              <w:t>1</w:t>
            </w:r>
          </w:p>
        </w:tc>
        <w:tc>
          <w:tcPr>
            <w:tcW w:w="425" w:type="dxa"/>
            <w:vAlign w:val="center"/>
          </w:tcPr>
          <w:p w:rsidR="00C57825" w:rsidRPr="00A536CF" w:rsidRDefault="00C57825" w:rsidP="00BC3494">
            <w:pPr>
              <w:spacing w:after="0"/>
              <w:jc w:val="center"/>
              <w:rPr>
                <w:b/>
              </w:rPr>
            </w:pPr>
            <w:r>
              <w:rPr>
                <w:b/>
              </w:rPr>
              <w:t>2</w:t>
            </w:r>
          </w:p>
        </w:tc>
        <w:tc>
          <w:tcPr>
            <w:tcW w:w="425" w:type="dxa"/>
            <w:vAlign w:val="center"/>
          </w:tcPr>
          <w:p w:rsidR="00C57825" w:rsidRPr="00A536CF" w:rsidRDefault="00C57825" w:rsidP="00BC3494">
            <w:pPr>
              <w:spacing w:after="0"/>
              <w:jc w:val="center"/>
              <w:rPr>
                <w:b/>
              </w:rPr>
            </w:pPr>
            <w:r>
              <w:rPr>
                <w:b/>
              </w:rPr>
              <w:t>3</w:t>
            </w:r>
          </w:p>
        </w:tc>
        <w:tc>
          <w:tcPr>
            <w:tcW w:w="425" w:type="dxa"/>
            <w:vAlign w:val="center"/>
          </w:tcPr>
          <w:p w:rsidR="00C57825" w:rsidRPr="00A536CF" w:rsidRDefault="00C57825" w:rsidP="00BC3494">
            <w:pPr>
              <w:spacing w:after="0"/>
              <w:jc w:val="center"/>
              <w:rPr>
                <w:b/>
              </w:rPr>
            </w:pPr>
            <w:r>
              <w:rPr>
                <w:b/>
              </w:rPr>
              <w:t>4</w:t>
            </w:r>
          </w:p>
        </w:tc>
        <w:tc>
          <w:tcPr>
            <w:tcW w:w="426" w:type="dxa"/>
            <w:vAlign w:val="center"/>
          </w:tcPr>
          <w:p w:rsidR="00C57825" w:rsidRPr="00A536CF" w:rsidRDefault="00C57825" w:rsidP="00BC3494">
            <w:pPr>
              <w:spacing w:after="0"/>
              <w:jc w:val="center"/>
              <w:rPr>
                <w:b/>
              </w:rPr>
            </w:pPr>
            <w:r>
              <w:rPr>
                <w:b/>
              </w:rPr>
              <w:t>5</w:t>
            </w:r>
          </w:p>
        </w:tc>
        <w:tc>
          <w:tcPr>
            <w:tcW w:w="425" w:type="dxa"/>
            <w:vAlign w:val="center"/>
          </w:tcPr>
          <w:p w:rsidR="00C57825" w:rsidRPr="00A536CF" w:rsidRDefault="00C57825" w:rsidP="00BC3494">
            <w:pPr>
              <w:spacing w:after="0"/>
              <w:jc w:val="center"/>
              <w:rPr>
                <w:b/>
              </w:rPr>
            </w:pPr>
            <w:r>
              <w:rPr>
                <w:b/>
              </w:rPr>
              <w:t>6</w:t>
            </w:r>
          </w:p>
        </w:tc>
        <w:tc>
          <w:tcPr>
            <w:tcW w:w="425" w:type="dxa"/>
            <w:vAlign w:val="center"/>
          </w:tcPr>
          <w:p w:rsidR="00C57825" w:rsidRDefault="00C57825" w:rsidP="00BC3494">
            <w:pPr>
              <w:spacing w:after="0"/>
              <w:jc w:val="center"/>
              <w:rPr>
                <w:b/>
              </w:rPr>
            </w:pPr>
            <w:r>
              <w:rPr>
                <w:b/>
              </w:rPr>
              <w:t>7</w:t>
            </w:r>
          </w:p>
        </w:tc>
        <w:tc>
          <w:tcPr>
            <w:tcW w:w="4961" w:type="dxa"/>
            <w:vMerge/>
            <w:vAlign w:val="center"/>
          </w:tcPr>
          <w:p w:rsidR="00C57825" w:rsidRDefault="00C57825" w:rsidP="00BC3494">
            <w:pPr>
              <w:spacing w:after="0"/>
              <w:jc w:val="center"/>
              <w:rPr>
                <w:b/>
              </w:rPr>
            </w:pP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rsidRPr="000F1005">
              <w:rPr>
                <w:b/>
              </w:rPr>
              <w:t>Develop</w:t>
            </w:r>
            <w:r>
              <w:t xml:space="preserve"> a formal training resource (or component) to support the care pathway related to AAC/EC provision</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6A6A6"/>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rsidRPr="000F1005">
              <w:rPr>
                <w:b/>
              </w:rPr>
              <w:t>Deliver</w:t>
            </w:r>
            <w:r>
              <w:t xml:space="preserve"> a formal training resource (or component) to support care pathway related to AAC/EC provision</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Deliver informal training to professionals related to AAC/EC provision.</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Deliver informal training to the client and team around a client related to AAC/EC provision</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Evaluate the effectiveness of a formal and informal training package, plan and improve the training.</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Deliver teaching and take part in student evaluation as part of an accredited course.</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uto"/>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Deliver teaching session(s) as part of undergraduate course.</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uto"/>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6D7722" w:rsidRDefault="006D7722" w:rsidP="00185404">
      <w:pPr>
        <w:numPr>
          <w:ilvl w:val="0"/>
          <w:numId w:val="21"/>
        </w:numPr>
        <w:jc w:val="right"/>
        <w:sectPr w:rsidR="006D7722" w:rsidSect="006E7341">
          <w:pgSz w:w="16838" w:h="11906" w:orient="landscape"/>
          <w:pgMar w:top="1411" w:right="720" w:bottom="1276" w:left="720" w:header="426" w:footer="83" w:gutter="0"/>
          <w:cols w:space="708"/>
          <w:docGrid w:linePitch="360"/>
        </w:sect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426"/>
        <w:gridCol w:w="425"/>
        <w:gridCol w:w="425"/>
        <w:gridCol w:w="425"/>
        <w:gridCol w:w="426"/>
        <w:gridCol w:w="425"/>
        <w:gridCol w:w="425"/>
        <w:gridCol w:w="4961"/>
      </w:tblGrid>
      <w:tr w:rsidR="00240C3F" w:rsidTr="00BC3494">
        <w:trPr>
          <w:cantSplit/>
          <w:trHeight w:val="851"/>
        </w:trPr>
        <w:tc>
          <w:tcPr>
            <w:tcW w:w="709" w:type="dxa"/>
            <w:shd w:val="clear" w:color="auto" w:fill="000000"/>
            <w:vAlign w:val="center"/>
          </w:tcPr>
          <w:p w:rsidR="00240C3F" w:rsidRDefault="00240C3F" w:rsidP="00BC3494">
            <w:pPr>
              <w:numPr>
                <w:ilvl w:val="0"/>
                <w:numId w:val="21"/>
              </w:numPr>
              <w:spacing w:after="0"/>
              <w:jc w:val="right"/>
            </w:pPr>
          </w:p>
        </w:tc>
        <w:tc>
          <w:tcPr>
            <w:tcW w:w="14742" w:type="dxa"/>
            <w:gridSpan w:val="9"/>
            <w:shd w:val="clear" w:color="auto" w:fill="000000"/>
          </w:tcPr>
          <w:p w:rsidR="00240C3F" w:rsidRDefault="00240C3F" w:rsidP="00BC3494">
            <w:pPr>
              <w:spacing w:after="0"/>
            </w:pPr>
            <w:r w:rsidRPr="00105176">
              <w:rPr>
                <w:b/>
              </w:rPr>
              <w:t>Research, Research Methods and Evidence Base</w:t>
            </w:r>
            <w:r>
              <w:rPr>
                <w:i/>
              </w:rPr>
              <w:br/>
            </w:r>
            <w:r w:rsidRPr="00105176">
              <w:rPr>
                <w:i/>
              </w:rPr>
              <w:t>Understand a range of theoretical models of relevance to AT provision</w:t>
            </w:r>
            <w:r>
              <w:rPr>
                <w:i/>
              </w:rPr>
              <w:t>.</w:t>
            </w:r>
            <w:r w:rsidRPr="00105176">
              <w:rPr>
                <w:i/>
              </w:rPr>
              <w:t xml:space="preserve"> </w:t>
            </w:r>
            <w:r>
              <w:rPr>
                <w:i/>
              </w:rPr>
              <w:t>U</w:t>
            </w:r>
            <w:r w:rsidRPr="00105176">
              <w:rPr>
                <w:i/>
              </w:rPr>
              <w:t xml:space="preserve">nderstand the process for critically appraising research evidence to apply </w:t>
            </w:r>
            <w:r>
              <w:rPr>
                <w:i/>
              </w:rPr>
              <w:t>to your</w:t>
            </w:r>
            <w:r w:rsidRPr="00105176">
              <w:rPr>
                <w:i/>
              </w:rPr>
              <w:t xml:space="preserve"> practice.</w:t>
            </w:r>
          </w:p>
        </w:tc>
      </w:tr>
      <w:tr w:rsidR="00C57825" w:rsidRPr="00C57825" w:rsidTr="00BC3494">
        <w:tblPrEx>
          <w:tblCellMar>
            <w:left w:w="0" w:type="dxa"/>
            <w:right w:w="0" w:type="dxa"/>
          </w:tblCellMar>
        </w:tblPrEx>
        <w:trPr>
          <w:cantSplit/>
          <w:tblHeader/>
        </w:trPr>
        <w:tc>
          <w:tcPr>
            <w:tcW w:w="709" w:type="dxa"/>
            <w:vMerge w:val="restart"/>
            <w:vAlign w:val="center"/>
          </w:tcPr>
          <w:p w:rsidR="00C57825" w:rsidRPr="00C57825" w:rsidRDefault="00C57825" w:rsidP="00BC3494">
            <w:pPr>
              <w:spacing w:after="0"/>
              <w:jc w:val="center"/>
            </w:pPr>
          </w:p>
        </w:tc>
        <w:tc>
          <w:tcPr>
            <w:tcW w:w="6804" w:type="dxa"/>
            <w:vMerge w:val="restart"/>
            <w:vAlign w:val="center"/>
          </w:tcPr>
          <w:p w:rsidR="00C57825" w:rsidRPr="00C57825" w:rsidRDefault="00C57825" w:rsidP="00BC3494">
            <w:pPr>
              <w:spacing w:after="0"/>
              <w:jc w:val="center"/>
              <w:rPr>
                <w:b/>
              </w:rPr>
            </w:pPr>
            <w:r w:rsidRPr="00C57825">
              <w:rPr>
                <w:b/>
              </w:rPr>
              <w:t>Competency</w:t>
            </w:r>
          </w:p>
        </w:tc>
        <w:tc>
          <w:tcPr>
            <w:tcW w:w="2977" w:type="dxa"/>
            <w:gridSpan w:val="7"/>
            <w:vAlign w:val="center"/>
          </w:tcPr>
          <w:p w:rsidR="00C57825" w:rsidRPr="00C57825" w:rsidRDefault="00C57825" w:rsidP="00BC3494">
            <w:pPr>
              <w:spacing w:after="0"/>
              <w:jc w:val="center"/>
              <w:rPr>
                <w:b/>
              </w:rPr>
            </w:pPr>
            <w:r w:rsidRPr="00C57825">
              <w:rPr>
                <w:b/>
              </w:rPr>
              <w:t>Level of Competency</w:t>
            </w:r>
          </w:p>
        </w:tc>
        <w:tc>
          <w:tcPr>
            <w:tcW w:w="4961" w:type="dxa"/>
            <w:vMerge w:val="restart"/>
            <w:vAlign w:val="center"/>
          </w:tcPr>
          <w:p w:rsidR="00C57825" w:rsidRPr="00C57825" w:rsidRDefault="00C57825" w:rsidP="00BC3494">
            <w:pPr>
              <w:spacing w:after="0"/>
              <w:jc w:val="center"/>
              <w:rPr>
                <w:b/>
              </w:rPr>
            </w:pPr>
            <w:r w:rsidRPr="00C57825">
              <w:rPr>
                <w:b/>
              </w:rPr>
              <w:t>Date, Comments, Actions.</w:t>
            </w:r>
          </w:p>
        </w:tc>
      </w:tr>
      <w:tr w:rsidR="00C57825" w:rsidTr="00BC3494">
        <w:tblPrEx>
          <w:tblCellMar>
            <w:left w:w="0" w:type="dxa"/>
            <w:right w:w="0" w:type="dxa"/>
          </w:tblCellMar>
        </w:tblPrEx>
        <w:trPr>
          <w:cantSplit/>
          <w:tblHeader/>
        </w:trPr>
        <w:tc>
          <w:tcPr>
            <w:tcW w:w="709" w:type="dxa"/>
            <w:vMerge/>
            <w:vAlign w:val="center"/>
          </w:tcPr>
          <w:p w:rsidR="00C57825" w:rsidRDefault="00C57825" w:rsidP="00BC3494">
            <w:pPr>
              <w:spacing w:after="0"/>
              <w:jc w:val="center"/>
            </w:pPr>
          </w:p>
        </w:tc>
        <w:tc>
          <w:tcPr>
            <w:tcW w:w="6804" w:type="dxa"/>
            <w:vMerge/>
            <w:vAlign w:val="center"/>
          </w:tcPr>
          <w:p w:rsidR="00C57825" w:rsidRDefault="00C57825" w:rsidP="00BC3494">
            <w:pPr>
              <w:spacing w:after="0"/>
              <w:jc w:val="center"/>
            </w:pPr>
          </w:p>
        </w:tc>
        <w:tc>
          <w:tcPr>
            <w:tcW w:w="426" w:type="dxa"/>
            <w:vAlign w:val="center"/>
          </w:tcPr>
          <w:p w:rsidR="00C57825" w:rsidRPr="00A536CF" w:rsidRDefault="00C57825" w:rsidP="00BC3494">
            <w:pPr>
              <w:spacing w:after="0"/>
              <w:jc w:val="center"/>
              <w:rPr>
                <w:b/>
              </w:rPr>
            </w:pPr>
            <w:r>
              <w:rPr>
                <w:b/>
              </w:rPr>
              <w:t>1</w:t>
            </w:r>
          </w:p>
        </w:tc>
        <w:tc>
          <w:tcPr>
            <w:tcW w:w="425" w:type="dxa"/>
            <w:vAlign w:val="center"/>
          </w:tcPr>
          <w:p w:rsidR="00C57825" w:rsidRPr="00A536CF" w:rsidRDefault="00C57825" w:rsidP="00BC3494">
            <w:pPr>
              <w:spacing w:after="0"/>
              <w:jc w:val="center"/>
              <w:rPr>
                <w:b/>
              </w:rPr>
            </w:pPr>
            <w:r>
              <w:rPr>
                <w:b/>
              </w:rPr>
              <w:t>2</w:t>
            </w:r>
          </w:p>
        </w:tc>
        <w:tc>
          <w:tcPr>
            <w:tcW w:w="425" w:type="dxa"/>
            <w:vAlign w:val="center"/>
          </w:tcPr>
          <w:p w:rsidR="00C57825" w:rsidRPr="00A536CF" w:rsidRDefault="00C57825" w:rsidP="00BC3494">
            <w:pPr>
              <w:spacing w:after="0"/>
              <w:jc w:val="center"/>
              <w:rPr>
                <w:b/>
              </w:rPr>
            </w:pPr>
            <w:r>
              <w:rPr>
                <w:b/>
              </w:rPr>
              <w:t>3</w:t>
            </w:r>
          </w:p>
        </w:tc>
        <w:tc>
          <w:tcPr>
            <w:tcW w:w="425" w:type="dxa"/>
            <w:vAlign w:val="center"/>
          </w:tcPr>
          <w:p w:rsidR="00C57825" w:rsidRPr="00A536CF" w:rsidRDefault="00C57825" w:rsidP="00BC3494">
            <w:pPr>
              <w:spacing w:after="0"/>
              <w:jc w:val="center"/>
              <w:rPr>
                <w:b/>
              </w:rPr>
            </w:pPr>
            <w:r>
              <w:rPr>
                <w:b/>
              </w:rPr>
              <w:t>4</w:t>
            </w:r>
          </w:p>
        </w:tc>
        <w:tc>
          <w:tcPr>
            <w:tcW w:w="426" w:type="dxa"/>
            <w:vAlign w:val="center"/>
          </w:tcPr>
          <w:p w:rsidR="00C57825" w:rsidRPr="00A536CF" w:rsidRDefault="00C57825" w:rsidP="00BC3494">
            <w:pPr>
              <w:spacing w:after="0"/>
              <w:jc w:val="center"/>
              <w:rPr>
                <w:b/>
              </w:rPr>
            </w:pPr>
            <w:r>
              <w:rPr>
                <w:b/>
              </w:rPr>
              <w:t>5</w:t>
            </w:r>
          </w:p>
        </w:tc>
        <w:tc>
          <w:tcPr>
            <w:tcW w:w="425" w:type="dxa"/>
            <w:vAlign w:val="center"/>
          </w:tcPr>
          <w:p w:rsidR="00C57825" w:rsidRPr="00A536CF" w:rsidRDefault="00C57825" w:rsidP="00BC3494">
            <w:pPr>
              <w:spacing w:after="0"/>
              <w:jc w:val="center"/>
              <w:rPr>
                <w:b/>
              </w:rPr>
            </w:pPr>
            <w:r>
              <w:rPr>
                <w:b/>
              </w:rPr>
              <w:t>6</w:t>
            </w:r>
          </w:p>
        </w:tc>
        <w:tc>
          <w:tcPr>
            <w:tcW w:w="425" w:type="dxa"/>
            <w:vAlign w:val="center"/>
          </w:tcPr>
          <w:p w:rsidR="00C57825" w:rsidRDefault="00C57825" w:rsidP="00BC3494">
            <w:pPr>
              <w:spacing w:after="0"/>
              <w:jc w:val="center"/>
              <w:rPr>
                <w:b/>
              </w:rPr>
            </w:pPr>
            <w:r>
              <w:rPr>
                <w:b/>
              </w:rPr>
              <w:t>7</w:t>
            </w:r>
          </w:p>
        </w:tc>
        <w:tc>
          <w:tcPr>
            <w:tcW w:w="4961" w:type="dxa"/>
            <w:vMerge/>
            <w:vAlign w:val="center"/>
          </w:tcPr>
          <w:p w:rsidR="00C57825" w:rsidRDefault="00C57825" w:rsidP="00BC3494">
            <w:pPr>
              <w:spacing w:after="0"/>
              <w:jc w:val="center"/>
              <w:rPr>
                <w:b/>
              </w:rPr>
            </w:pP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 xml:space="preserve">Demonstrate an understanding of </w:t>
            </w:r>
            <w:r w:rsidRPr="000F1005">
              <w:rPr>
                <w:b/>
              </w:rPr>
              <w:t>theoretical models</w:t>
            </w:r>
            <w:r>
              <w:t xml:space="preserve"> relating to assistive technology.  Critically appraise the models through application to practice.</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 xml:space="preserve">Demonstrate active engagement in the current </w:t>
            </w:r>
            <w:r w:rsidRPr="000F1005">
              <w:rPr>
                <w:b/>
              </w:rPr>
              <w:t>literature</w:t>
            </w:r>
            <w:r>
              <w:t xml:space="preserve"> related to AAC/EC practice.</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 xml:space="preserve">Develop a research question of clinical relevance (i.e. related to a client) </w:t>
            </w:r>
            <w:r w:rsidRPr="000F1005">
              <w:rPr>
                <w:b/>
              </w:rPr>
              <w:t>and critically appraise</w:t>
            </w:r>
            <w:r>
              <w:t xml:space="preserve"> literature related to this. </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6A6A6"/>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vAlign w:val="center"/>
          </w:tcPr>
          <w:p w:rsidR="00BC3494" w:rsidRDefault="00BC3494" w:rsidP="00D87D91">
            <w:pPr>
              <w:numPr>
                <w:ilvl w:val="1"/>
                <w:numId w:val="21"/>
              </w:numPr>
              <w:spacing w:after="0"/>
              <w:ind w:left="709" w:hanging="425"/>
              <w:jc w:val="right"/>
            </w:pPr>
          </w:p>
        </w:tc>
        <w:tc>
          <w:tcPr>
            <w:tcW w:w="6804" w:type="dxa"/>
          </w:tcPr>
          <w:p w:rsidR="00BC3494" w:rsidRDefault="00BC3494" w:rsidP="00BC3494">
            <w:pPr>
              <w:spacing w:after="0"/>
            </w:pPr>
            <w:r>
              <w:t xml:space="preserve">Actively contribute to the </w:t>
            </w:r>
            <w:r w:rsidRPr="00185404">
              <w:rPr>
                <w:b/>
              </w:rPr>
              <w:t>grey literature</w:t>
            </w:r>
            <w:r>
              <w:t>. Including:</w:t>
            </w:r>
            <w:r>
              <w:br/>
              <w:t xml:space="preserve"> </w:t>
            </w:r>
            <w:r w:rsidRPr="00185404">
              <w:rPr>
                <w:i/>
              </w:rPr>
              <w:t xml:space="preserve">blogging, </w:t>
            </w:r>
            <w:r>
              <w:rPr>
                <w:i/>
              </w:rPr>
              <w:t xml:space="preserve">articles, </w:t>
            </w:r>
            <w:r w:rsidRPr="00185404">
              <w:rPr>
                <w:i/>
              </w:rPr>
              <w:t>case study evidence etc.</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shd w:val="clear" w:color="auto" w:fill="A6A6A6"/>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D87D91">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 xml:space="preserve">Actively contribute to the </w:t>
            </w:r>
            <w:r w:rsidRPr="001F5557">
              <w:rPr>
                <w:b/>
              </w:rPr>
              <w:t>development</w:t>
            </w:r>
            <w:r>
              <w:t xml:space="preserve"> of products and resources. Including:</w:t>
            </w:r>
            <w:r>
              <w:br/>
              <w:t>Critique and feedback to developers on bugs, developments etc; consultation with developers as part of development programme; initiate innovation and product development / Intellectual Property.</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6A6A6"/>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D87D91">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 xml:space="preserve">Write a </w:t>
            </w:r>
            <w:r w:rsidRPr="001F5557">
              <w:t>paper</w:t>
            </w:r>
            <w:r>
              <w:t xml:space="preserve"> for a national or international </w:t>
            </w:r>
            <w:r w:rsidRPr="001F5557">
              <w:rPr>
                <w:b/>
              </w:rPr>
              <w:t>conference</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D87D91">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 xml:space="preserve">Contribute towards (UG, or PG) </w:t>
            </w:r>
            <w:r w:rsidRPr="001F5557">
              <w:rPr>
                <w:b/>
              </w:rPr>
              <w:t>student projects</w:t>
            </w:r>
            <w:r>
              <w:t xml:space="preserve"> related to AT.  Including:</w:t>
            </w:r>
            <w:r>
              <w:br/>
              <w:t>Providing project ideas/specs; informal supervision/guidance; formal supervision.</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D87D91">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 xml:space="preserve">Write a </w:t>
            </w:r>
            <w:r w:rsidRPr="001F5557">
              <w:rPr>
                <w:b/>
              </w:rPr>
              <w:t>paper</w:t>
            </w:r>
            <w:r>
              <w:t xml:space="preserve"> for a peer reviewed </w:t>
            </w:r>
            <w:r w:rsidRPr="001F5557">
              <w:rPr>
                <w:b/>
              </w:rPr>
              <w:t>journal</w:t>
            </w:r>
            <w:r>
              <w:t>.</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D87D91">
        <w:trPr>
          <w:cantSplit/>
          <w:trHeight w:val="851"/>
        </w:trPr>
        <w:tc>
          <w:tcPr>
            <w:tcW w:w="709" w:type="dxa"/>
            <w:vAlign w:val="center"/>
          </w:tcPr>
          <w:p w:rsidR="00BC3494" w:rsidRDefault="00BC3494" w:rsidP="00BC3494">
            <w:pPr>
              <w:numPr>
                <w:ilvl w:val="1"/>
                <w:numId w:val="21"/>
              </w:numPr>
              <w:spacing w:after="0"/>
              <w:ind w:left="709" w:hanging="425"/>
              <w:jc w:val="right"/>
            </w:pPr>
          </w:p>
        </w:tc>
        <w:tc>
          <w:tcPr>
            <w:tcW w:w="6804" w:type="dxa"/>
          </w:tcPr>
          <w:p w:rsidR="00BC3494" w:rsidRDefault="00BC3494" w:rsidP="00BC3494">
            <w:pPr>
              <w:spacing w:after="0"/>
            </w:pPr>
            <w:r>
              <w:t>Peer review a paper for a conference or journal.</w:t>
            </w:r>
          </w:p>
        </w:tc>
        <w:tc>
          <w:tcPr>
            <w:tcW w:w="426" w:type="dxa"/>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143AAC">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BC3494" w:rsidRDefault="00BC3494" w:rsidP="00BC3494">
            <w:pPr>
              <w:numPr>
                <w:ilvl w:val="1"/>
                <w:numId w:val="21"/>
              </w:numPr>
              <w:spacing w:after="0"/>
              <w:ind w:left="709" w:hanging="425"/>
              <w:jc w:val="right"/>
            </w:pPr>
          </w:p>
        </w:tc>
        <w:tc>
          <w:tcPr>
            <w:tcW w:w="6804" w:type="dxa"/>
            <w:tcBorders>
              <w:top w:val="single" w:sz="4" w:space="0" w:color="auto"/>
              <w:left w:val="single" w:sz="4" w:space="0" w:color="auto"/>
              <w:bottom w:val="single" w:sz="4" w:space="0" w:color="auto"/>
              <w:right w:val="single" w:sz="4" w:space="0" w:color="auto"/>
            </w:tcBorders>
          </w:tcPr>
          <w:p w:rsidR="00BC3494" w:rsidRDefault="00BC3494" w:rsidP="00BC3494">
            <w:pPr>
              <w:spacing w:after="0"/>
            </w:pPr>
            <w:r>
              <w:t xml:space="preserve">Demonstrate </w:t>
            </w:r>
            <w:r w:rsidR="00D842CB">
              <w:t>an understanding</w:t>
            </w:r>
            <w:r>
              <w:t xml:space="preserve"> of </w:t>
            </w:r>
            <w:r w:rsidRPr="00154F07">
              <w:t xml:space="preserve">research </w:t>
            </w:r>
            <w:r w:rsidRPr="001F5557">
              <w:rPr>
                <w:b/>
              </w:rPr>
              <w:t>methods</w:t>
            </w:r>
            <w:r>
              <w:t xml:space="preserve"> of most relevance to AAC/EC practice.  Including:</w:t>
            </w:r>
            <w:r>
              <w:br/>
              <w:t>Qualitative methods; Case series; Quantitative methods; Descriptive statistics</w:t>
            </w:r>
          </w:p>
        </w:tc>
        <w:tc>
          <w:tcPr>
            <w:tcW w:w="426"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BC3494" w:rsidTr="00D87D91">
        <w:trPr>
          <w:cantSplit/>
          <w:trHeight w:val="851"/>
        </w:trPr>
        <w:tc>
          <w:tcPr>
            <w:tcW w:w="709" w:type="dxa"/>
            <w:tcBorders>
              <w:top w:val="single" w:sz="4" w:space="0" w:color="auto"/>
              <w:left w:val="single" w:sz="4" w:space="0" w:color="auto"/>
              <w:bottom w:val="single" w:sz="4" w:space="0" w:color="auto"/>
              <w:right w:val="single" w:sz="4" w:space="0" w:color="auto"/>
            </w:tcBorders>
            <w:vAlign w:val="center"/>
          </w:tcPr>
          <w:p w:rsidR="00BC3494" w:rsidRDefault="00BC3494" w:rsidP="00BC3494">
            <w:pPr>
              <w:numPr>
                <w:ilvl w:val="1"/>
                <w:numId w:val="21"/>
              </w:numPr>
              <w:spacing w:after="0"/>
              <w:ind w:left="709" w:hanging="425"/>
              <w:jc w:val="right"/>
            </w:pPr>
          </w:p>
        </w:tc>
        <w:tc>
          <w:tcPr>
            <w:tcW w:w="6804" w:type="dxa"/>
            <w:tcBorders>
              <w:top w:val="single" w:sz="4" w:space="0" w:color="auto"/>
              <w:left w:val="single" w:sz="4" w:space="0" w:color="auto"/>
              <w:bottom w:val="single" w:sz="4" w:space="0" w:color="auto"/>
              <w:right w:val="single" w:sz="4" w:space="0" w:color="auto"/>
            </w:tcBorders>
          </w:tcPr>
          <w:p w:rsidR="00BC3494" w:rsidRDefault="00BC3494" w:rsidP="00BC3494">
            <w:pPr>
              <w:spacing w:after="0"/>
            </w:pPr>
            <w:r>
              <w:t xml:space="preserve">Actively be involved in a funded research project as a </w:t>
            </w:r>
            <w:r w:rsidRPr="001F5557">
              <w:rPr>
                <w:b/>
              </w:rPr>
              <w:t>clinician researcher</w:t>
            </w:r>
            <w:r>
              <w:t>.</w:t>
            </w:r>
          </w:p>
        </w:tc>
        <w:tc>
          <w:tcPr>
            <w:tcW w:w="426"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1"/>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2"/>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3"/>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C3494" w:rsidRDefault="00BC3494" w:rsidP="00143AAC">
            <w:pPr>
              <w:spacing w:after="0"/>
            </w:pPr>
            <w:r>
              <w:fldChar w:fldCharType="begin">
                <w:ffData>
                  <w:name w:val="Check4"/>
                  <w:enabled/>
                  <w:calcOnExit w:val="0"/>
                  <w:checkBox>
                    <w:sizeAuto/>
                    <w:default w:val="0"/>
                  </w:checkBox>
                </w:ffData>
              </w:fldChar>
            </w:r>
            <w:r>
              <w:instrText xml:space="preserve"> FORMCHECKBOX </w:instrText>
            </w:r>
            <w:r w:rsidR="007943B6">
              <w:fldChar w:fldCharType="separate"/>
            </w:r>
            <w: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5"/>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Default="00BC3494" w:rsidP="00143AAC">
            <w:pPr>
              <w:spacing w:after="0"/>
            </w:pPr>
            <w:r>
              <w:fldChar w:fldCharType="begin">
                <w:ffData>
                  <w:name w:val="Check6"/>
                  <w:enabled/>
                  <w:calcOnExit w:val="0"/>
                  <w:checkBox>
                    <w:sizeAuto/>
                    <w:default w:val="0"/>
                  </w:checkBox>
                </w:ffData>
              </w:fldChar>
            </w:r>
            <w:r>
              <w:instrText xml:space="preserve"> FORMCHECKBOX </w:instrText>
            </w:r>
            <w:r w:rsidR="007943B6">
              <w:fldChar w:fldCharType="separate"/>
            </w:r>
            <w: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BC3494" w:rsidRPr="00185404" w:rsidRDefault="00BC3494" w:rsidP="00143AAC">
            <w:pPr>
              <w:spacing w:after="0"/>
              <w:rPr>
                <w:i/>
              </w:rPr>
            </w:pPr>
            <w:r>
              <w:rPr>
                <w:i/>
              </w:rPr>
              <w:fldChar w:fldCharType="begin">
                <w:ffData>
                  <w:name w:val="Check7"/>
                  <w:enabled/>
                  <w:calcOnExit w:val="0"/>
                  <w:checkBox>
                    <w:sizeAuto/>
                    <w:default w:val="0"/>
                  </w:checkBox>
                </w:ffData>
              </w:fldChar>
            </w:r>
            <w:r>
              <w:rPr>
                <w:i/>
              </w:rPr>
              <w:instrText xml:space="preserve"> FORMCHECKBOX </w:instrText>
            </w:r>
            <w:r w:rsidR="007943B6">
              <w:rPr>
                <w:i/>
              </w:rPr>
            </w:r>
            <w:r w:rsidR="007943B6">
              <w:rPr>
                <w:i/>
              </w:rPr>
              <w:fldChar w:fldCharType="separate"/>
            </w:r>
            <w:r>
              <w:rPr>
                <w:i/>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BC3494" w:rsidRPr="00185404" w:rsidRDefault="00BC3494" w:rsidP="00143AAC">
            <w:pPr>
              <w:spacing w:after="0"/>
              <w:rPr>
                <w:i/>
              </w:rPr>
            </w:pPr>
            <w:r>
              <w:rPr>
                <w:i/>
              </w:rPr>
              <w:fldChar w:fldCharType="begin">
                <w:ffData>
                  <w:name w:val="Text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CD3FA0" w:rsidRDefault="00CD3FA0" w:rsidP="00CD3FA0"/>
    <w:p w:rsidR="00F0703E" w:rsidRDefault="00F0703E" w:rsidP="00F0703E">
      <w:pPr>
        <w:pStyle w:val="Heading1"/>
      </w:pPr>
      <w:r>
        <w:br w:type="page"/>
      </w:r>
      <w:r>
        <w:lastRenderedPageBreak/>
        <w:t>Competency Log</w:t>
      </w:r>
    </w:p>
    <w:p w:rsidR="00F0703E" w:rsidRDefault="00F0703E" w:rsidP="00F0703E">
      <w:r>
        <w:t>This section should be used as a running log of competency development and actions for each individual in a post</w:t>
      </w:r>
      <w:r w:rsidR="001F5557">
        <w:t>, this is intended to be filled in at 121 meetings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452"/>
        <w:gridCol w:w="6553"/>
        <w:gridCol w:w="6237"/>
      </w:tblGrid>
      <w:tr w:rsidR="009A4D08" w:rsidRPr="001827D6" w:rsidTr="00BC3494">
        <w:tc>
          <w:tcPr>
            <w:tcW w:w="764" w:type="dxa"/>
            <w:shd w:val="clear" w:color="auto" w:fill="auto"/>
          </w:tcPr>
          <w:p w:rsidR="009A4D08" w:rsidRPr="001827D6" w:rsidRDefault="009A4D08" w:rsidP="00F0703E">
            <w:pPr>
              <w:rPr>
                <w:b/>
              </w:rPr>
            </w:pPr>
            <w:r w:rsidRPr="001827D6">
              <w:rPr>
                <w:b/>
              </w:rPr>
              <w:t>Date</w:t>
            </w:r>
          </w:p>
        </w:tc>
        <w:tc>
          <w:tcPr>
            <w:tcW w:w="1452" w:type="dxa"/>
            <w:shd w:val="clear" w:color="auto" w:fill="auto"/>
          </w:tcPr>
          <w:p w:rsidR="009A4D08" w:rsidRPr="001827D6" w:rsidRDefault="009A4D08" w:rsidP="00F0703E">
            <w:pPr>
              <w:rPr>
                <w:b/>
              </w:rPr>
            </w:pPr>
            <w:r w:rsidRPr="001827D6">
              <w:rPr>
                <w:b/>
              </w:rPr>
              <w:t>Competency</w:t>
            </w:r>
          </w:p>
        </w:tc>
        <w:tc>
          <w:tcPr>
            <w:tcW w:w="6553" w:type="dxa"/>
            <w:shd w:val="clear" w:color="auto" w:fill="auto"/>
          </w:tcPr>
          <w:p w:rsidR="009A4D08" w:rsidRPr="001827D6" w:rsidRDefault="009A4D08" w:rsidP="00F0703E">
            <w:pPr>
              <w:rPr>
                <w:b/>
              </w:rPr>
            </w:pPr>
            <w:r w:rsidRPr="001827D6">
              <w:rPr>
                <w:b/>
              </w:rPr>
              <w:t>Action</w:t>
            </w:r>
          </w:p>
        </w:tc>
        <w:tc>
          <w:tcPr>
            <w:tcW w:w="6237" w:type="dxa"/>
            <w:shd w:val="clear" w:color="auto" w:fill="auto"/>
          </w:tcPr>
          <w:p w:rsidR="009A4D08" w:rsidRPr="001827D6" w:rsidRDefault="009A4D08" w:rsidP="00F0703E">
            <w:pPr>
              <w:rPr>
                <w:b/>
              </w:rPr>
            </w:pPr>
            <w:r w:rsidRPr="001827D6">
              <w:rPr>
                <w:b/>
              </w:rPr>
              <w:t>Progress</w:t>
            </w:r>
          </w:p>
        </w:tc>
      </w:tr>
      <w:tr w:rsidR="009A4D08" w:rsidTr="00BC3494">
        <w:tc>
          <w:tcPr>
            <w:tcW w:w="764" w:type="dxa"/>
            <w:shd w:val="clear" w:color="auto" w:fill="auto"/>
          </w:tcPr>
          <w:p w:rsidR="009A4D08" w:rsidRDefault="00BC3494" w:rsidP="00F0703E">
            <w:r>
              <w:fldChar w:fldCharType="begin">
                <w:ffData>
                  <w:name w:val="Text2"/>
                  <w:enabled/>
                  <w:calcOnExit w:val="0"/>
                  <w:textInput/>
                </w:ffData>
              </w:fldChar>
            </w:r>
            <w:bookmarkStart w:id="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52" w:type="dxa"/>
            <w:shd w:val="clear" w:color="auto" w:fill="auto"/>
          </w:tcPr>
          <w:p w:rsidR="009A4D08" w:rsidRDefault="00BC3494" w:rsidP="00F0703E">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553" w:type="dxa"/>
            <w:shd w:val="clear" w:color="auto" w:fill="auto"/>
          </w:tcPr>
          <w:p w:rsidR="009A4D08" w:rsidRDefault="00BC3494" w:rsidP="00F0703E">
            <w:r>
              <w:fldChar w:fldCharType="begin">
                <w:ffData>
                  <w:name w:val="Text4"/>
                  <w:enabled/>
                  <w:calcOnExit w:val="0"/>
                  <w:textInput/>
                </w:ffData>
              </w:fldChar>
            </w:r>
            <w:bookmarkStart w:id="1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237" w:type="dxa"/>
            <w:shd w:val="clear" w:color="auto" w:fill="auto"/>
          </w:tcPr>
          <w:p w:rsidR="009A4D08" w:rsidRDefault="00BC3494" w:rsidP="00F0703E">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C3494" w:rsidTr="00BC3494">
        <w:tc>
          <w:tcPr>
            <w:tcW w:w="764" w:type="dxa"/>
            <w:shd w:val="clear" w:color="auto" w:fill="auto"/>
          </w:tcPr>
          <w:p w:rsidR="00BC3494" w:rsidRDefault="00BC3494" w:rsidP="00143AA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2" w:type="dxa"/>
            <w:shd w:val="clear" w:color="auto" w:fill="auto"/>
          </w:tcPr>
          <w:p w:rsidR="00BC3494" w:rsidRDefault="00BC3494" w:rsidP="00143AA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3" w:type="dxa"/>
            <w:shd w:val="clear" w:color="auto" w:fill="auto"/>
          </w:tcPr>
          <w:p w:rsidR="00BC3494" w:rsidRDefault="00BC3494" w:rsidP="00143AA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7" w:type="dxa"/>
            <w:shd w:val="clear" w:color="auto" w:fill="auto"/>
          </w:tcPr>
          <w:p w:rsidR="00BC3494" w:rsidRDefault="00BC3494" w:rsidP="00143AA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494" w:rsidTr="00BC3494">
        <w:tc>
          <w:tcPr>
            <w:tcW w:w="764" w:type="dxa"/>
            <w:shd w:val="clear" w:color="auto" w:fill="auto"/>
          </w:tcPr>
          <w:p w:rsidR="00BC3494" w:rsidRDefault="00BC3494" w:rsidP="00143AA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2" w:type="dxa"/>
            <w:shd w:val="clear" w:color="auto" w:fill="auto"/>
          </w:tcPr>
          <w:p w:rsidR="00BC3494" w:rsidRDefault="00BC3494" w:rsidP="00143AA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3" w:type="dxa"/>
            <w:shd w:val="clear" w:color="auto" w:fill="auto"/>
          </w:tcPr>
          <w:p w:rsidR="00BC3494" w:rsidRDefault="00BC3494" w:rsidP="00143AA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7" w:type="dxa"/>
            <w:shd w:val="clear" w:color="auto" w:fill="auto"/>
          </w:tcPr>
          <w:p w:rsidR="00BC3494" w:rsidRDefault="00BC3494" w:rsidP="00143AA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494" w:rsidTr="00BC3494">
        <w:tc>
          <w:tcPr>
            <w:tcW w:w="764" w:type="dxa"/>
            <w:shd w:val="clear" w:color="auto" w:fill="auto"/>
          </w:tcPr>
          <w:p w:rsidR="00BC3494" w:rsidRDefault="00BC3494" w:rsidP="00143AA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2" w:type="dxa"/>
            <w:shd w:val="clear" w:color="auto" w:fill="auto"/>
          </w:tcPr>
          <w:p w:rsidR="00BC3494" w:rsidRDefault="00BC3494" w:rsidP="00143AA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3" w:type="dxa"/>
            <w:shd w:val="clear" w:color="auto" w:fill="auto"/>
          </w:tcPr>
          <w:p w:rsidR="00BC3494" w:rsidRDefault="00BC3494" w:rsidP="00143AA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7" w:type="dxa"/>
            <w:shd w:val="clear" w:color="auto" w:fill="auto"/>
          </w:tcPr>
          <w:p w:rsidR="00BC3494" w:rsidRDefault="00BC3494" w:rsidP="00143AA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494" w:rsidTr="00BC3494">
        <w:tc>
          <w:tcPr>
            <w:tcW w:w="764" w:type="dxa"/>
            <w:shd w:val="clear" w:color="auto" w:fill="auto"/>
          </w:tcPr>
          <w:p w:rsidR="00BC3494" w:rsidRDefault="00BC3494" w:rsidP="00143AA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2" w:type="dxa"/>
            <w:shd w:val="clear" w:color="auto" w:fill="auto"/>
          </w:tcPr>
          <w:p w:rsidR="00BC3494" w:rsidRDefault="00BC3494" w:rsidP="00143AA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3" w:type="dxa"/>
            <w:shd w:val="clear" w:color="auto" w:fill="auto"/>
          </w:tcPr>
          <w:p w:rsidR="00BC3494" w:rsidRDefault="00BC3494" w:rsidP="00143AA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7" w:type="dxa"/>
            <w:shd w:val="clear" w:color="auto" w:fill="auto"/>
          </w:tcPr>
          <w:p w:rsidR="00BC3494" w:rsidRDefault="00BC3494" w:rsidP="00143AA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494" w:rsidTr="00BC3494">
        <w:tc>
          <w:tcPr>
            <w:tcW w:w="764" w:type="dxa"/>
            <w:shd w:val="clear" w:color="auto" w:fill="auto"/>
          </w:tcPr>
          <w:p w:rsidR="00BC3494" w:rsidRDefault="00BC3494" w:rsidP="00143AA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2" w:type="dxa"/>
            <w:shd w:val="clear" w:color="auto" w:fill="auto"/>
          </w:tcPr>
          <w:p w:rsidR="00BC3494" w:rsidRDefault="00BC3494" w:rsidP="00143AA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3" w:type="dxa"/>
            <w:shd w:val="clear" w:color="auto" w:fill="auto"/>
          </w:tcPr>
          <w:p w:rsidR="00BC3494" w:rsidRDefault="00BC3494" w:rsidP="00143AA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7" w:type="dxa"/>
            <w:shd w:val="clear" w:color="auto" w:fill="auto"/>
          </w:tcPr>
          <w:p w:rsidR="00BC3494" w:rsidRDefault="00BC3494" w:rsidP="00143AA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494" w:rsidTr="00BC3494">
        <w:tc>
          <w:tcPr>
            <w:tcW w:w="764" w:type="dxa"/>
            <w:shd w:val="clear" w:color="auto" w:fill="auto"/>
          </w:tcPr>
          <w:p w:rsidR="00BC3494" w:rsidRDefault="00BC3494" w:rsidP="00143AA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2" w:type="dxa"/>
            <w:shd w:val="clear" w:color="auto" w:fill="auto"/>
          </w:tcPr>
          <w:p w:rsidR="00BC3494" w:rsidRDefault="00BC3494" w:rsidP="00143AA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3" w:type="dxa"/>
            <w:shd w:val="clear" w:color="auto" w:fill="auto"/>
          </w:tcPr>
          <w:p w:rsidR="00BC3494" w:rsidRDefault="00BC3494" w:rsidP="00143AA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7" w:type="dxa"/>
            <w:shd w:val="clear" w:color="auto" w:fill="auto"/>
          </w:tcPr>
          <w:p w:rsidR="00BC3494" w:rsidRDefault="00BC3494" w:rsidP="00143AA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359F2" w:rsidRDefault="009A4D08" w:rsidP="00BC3494">
      <w:pPr>
        <w:pStyle w:val="Heading1"/>
        <w:spacing w:before="240" w:after="0"/>
      </w:pPr>
      <w: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1F5557" w:rsidTr="002F0492">
        <w:tc>
          <w:tcPr>
            <w:tcW w:w="15614" w:type="dxa"/>
            <w:shd w:val="clear" w:color="auto" w:fill="auto"/>
          </w:tcPr>
          <w:p w:rsidR="001F5557" w:rsidRDefault="00BC3494" w:rsidP="00C57825">
            <w:r>
              <w:fldChar w:fldCharType="begin">
                <w:ffData>
                  <w:name w:val="Text6"/>
                  <w:enabled/>
                  <w:calcOnExit w:val="0"/>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1F5557" w:rsidRDefault="001F5557" w:rsidP="00C57825"/>
          <w:p w:rsidR="001F5557" w:rsidRPr="001F5557" w:rsidRDefault="001F5557" w:rsidP="00C57825"/>
        </w:tc>
      </w:tr>
    </w:tbl>
    <w:p w:rsidR="002119C4" w:rsidRDefault="00123619" w:rsidP="00D51AFE">
      <w:pPr>
        <w:pStyle w:val="Heading1"/>
      </w:pPr>
      <w:r>
        <w:br w:type="page"/>
      </w:r>
      <w:r w:rsidR="00D51AFE">
        <w:lastRenderedPageBreak/>
        <w:t>Authors</w:t>
      </w:r>
    </w:p>
    <w:p w:rsidR="00D51AFE" w:rsidRPr="00D51AFE" w:rsidRDefault="00D51AFE" w:rsidP="002119C4">
      <w:pPr>
        <w:rPr>
          <w:i/>
        </w:rPr>
      </w:pPr>
      <w:r w:rsidRPr="00D51AFE">
        <w:t>Simon Judg</w:t>
      </w:r>
      <w:r w:rsidR="00B44338">
        <w:t xml:space="preserve">e, Andrea Kirton, Marcus </w:t>
      </w:r>
      <w:r w:rsidR="00105F09">
        <w:t>Friday, Helen Robinson</w:t>
      </w:r>
      <w:r w:rsidR="00B44338">
        <w:t xml:space="preserve"> </w:t>
      </w:r>
      <w:hyperlink r:id="rId15" w:history="1">
        <w:r w:rsidR="00B44338" w:rsidRPr="00B44338">
          <w:rPr>
            <w:rStyle w:val="Hyperlink"/>
          </w:rPr>
          <w:t>: Barnsley Assistive Technology Team, Barnsley Hospital.</w:t>
        </w:r>
      </w:hyperlink>
    </w:p>
    <w:p w:rsidR="002119C4" w:rsidRDefault="002119C4" w:rsidP="002119C4">
      <w:pPr>
        <w:pStyle w:val="Heading1"/>
      </w:pPr>
      <w:r>
        <w:t>Acknowledgments</w:t>
      </w:r>
    </w:p>
    <w:p w:rsidR="002119C4" w:rsidRPr="002119C4" w:rsidRDefault="002119C4" w:rsidP="002119C4">
      <w:r w:rsidRPr="002119C4">
        <w:t xml:space="preserve">These competencies have been developed based on a number of sources including the </w:t>
      </w:r>
      <w:hyperlink r:id="rId16" w:history="1">
        <w:r w:rsidRPr="002119C4">
          <w:rPr>
            <w:rStyle w:val="Hyperlink"/>
          </w:rPr>
          <w:t>ACT</w:t>
        </w:r>
      </w:hyperlink>
      <w:r w:rsidRPr="002119C4">
        <w:t xml:space="preserve"> competencies.</w:t>
      </w:r>
    </w:p>
    <w:p w:rsidR="002119C4" w:rsidRDefault="002119C4" w:rsidP="002119C4">
      <w:pPr>
        <w:pStyle w:val="Heading1"/>
      </w:pPr>
      <w:r>
        <w:t>Versioning</w:t>
      </w:r>
    </w:p>
    <w:p w:rsidR="002119C4" w:rsidRDefault="002119C4" w:rsidP="002119C4">
      <w:r>
        <w:t>Version 1:</w:t>
      </w:r>
      <w:r>
        <w:tab/>
        <w:t>Internal (Barnsley AT) release</w:t>
      </w:r>
    </w:p>
    <w:p w:rsidR="002119C4" w:rsidRDefault="002119C4" w:rsidP="002119C4">
      <w:r>
        <w:t>Version 1.1:</w:t>
      </w:r>
      <w:r>
        <w:tab/>
        <w:t>External release – 11</w:t>
      </w:r>
      <w:r w:rsidRPr="002119C4">
        <w:rPr>
          <w:vertAlign w:val="superscript"/>
        </w:rPr>
        <w:t>th</w:t>
      </w:r>
      <w:r>
        <w:t xml:space="preserve"> Sept 2017 (Simon Judge)</w:t>
      </w:r>
    </w:p>
    <w:p w:rsidR="00105F09" w:rsidRDefault="00105F09" w:rsidP="002119C4">
      <w:r>
        <w:t>Version 1.2:</w:t>
      </w:r>
      <w:r>
        <w:tab/>
        <w:t>Internal (Barnsley AT) release – amended 13/12/21</w:t>
      </w:r>
    </w:p>
    <w:p w:rsidR="00B44338" w:rsidRDefault="00B44338" w:rsidP="00B44338">
      <w:pPr>
        <w:pStyle w:val="Heading1"/>
      </w:pPr>
      <w:r>
        <w:t>Re-Use Licence</w:t>
      </w:r>
    </w:p>
    <w:p w:rsidR="00B44338" w:rsidRPr="000C1785" w:rsidRDefault="00100359" w:rsidP="00B44338">
      <w:r>
        <w:rPr>
          <w:noProof/>
        </w:rPr>
        <w:drawing>
          <wp:anchor distT="0" distB="0" distL="114300" distR="114300" simplePos="0" relativeHeight="251657728" behindDoc="0" locked="0" layoutInCell="1" allowOverlap="0">
            <wp:simplePos x="0" y="0"/>
            <wp:positionH relativeFrom="column">
              <wp:align>left</wp:align>
            </wp:positionH>
            <wp:positionV relativeFrom="paragraph">
              <wp:posOffset>3810</wp:posOffset>
            </wp:positionV>
            <wp:extent cx="2435225" cy="854710"/>
            <wp:effectExtent l="0" t="0" r="0" b="0"/>
            <wp:wrapSquare wrapText="bothSides"/>
            <wp:docPr id="3" name="Picture 3" descr="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nc-s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522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338" w:rsidRPr="000C1785">
        <w:t>This work is licensed under the Creative Commons Attribution-NonCommercial-ShareAlike 4.0 International License.</w:t>
      </w:r>
    </w:p>
    <w:p w:rsidR="00B44338" w:rsidRPr="000C1785" w:rsidRDefault="00B44338" w:rsidP="00B44338">
      <w:r w:rsidRPr="000C1785">
        <w:t xml:space="preserve">To view a copy of this license, visit </w:t>
      </w:r>
      <w:hyperlink r:id="rId19" w:history="1">
        <w:r w:rsidRPr="000C1785">
          <w:rPr>
            <w:rStyle w:val="Hyperlink"/>
          </w:rPr>
          <w:t>http://creativecommons.org/licenses/by-nc-sa/4.0/</w:t>
        </w:r>
      </w:hyperlink>
    </w:p>
    <w:p w:rsidR="00B44338" w:rsidRPr="00123619" w:rsidRDefault="00B44338" w:rsidP="00B44338">
      <w:r>
        <w:br w:type="textWrapping" w:clear="all"/>
      </w:r>
    </w:p>
    <w:sectPr w:rsidR="00B44338" w:rsidRPr="00123619" w:rsidSect="006E7341">
      <w:pgSz w:w="16838" w:h="11906" w:orient="landscape"/>
      <w:pgMar w:top="1411" w:right="720" w:bottom="1276" w:left="720" w:header="426"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3B6" w:rsidRDefault="007943B6">
      <w:r>
        <w:separator/>
      </w:r>
    </w:p>
  </w:endnote>
  <w:endnote w:type="continuationSeparator" w:id="0">
    <w:p w:rsidR="007943B6" w:rsidRDefault="007943B6">
      <w:r>
        <w:continuationSeparator/>
      </w:r>
    </w:p>
  </w:endnote>
  <w:endnote w:type="continuationNotice" w:id="1">
    <w:p w:rsidR="007943B6" w:rsidRDefault="00794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55 Roman">
    <w:altName w:val="Lucida Sans Unicode"/>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62" w:rsidRDefault="00100359" w:rsidP="003334F7">
    <w:pPr>
      <w:spacing w:after="0"/>
      <w:rPr>
        <w:sz w:val="2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align>center</wp:align>
              </wp:positionH>
              <wp:positionV relativeFrom="paragraph">
                <wp:posOffset>-31116</wp:posOffset>
              </wp:positionV>
              <wp:extent cx="669353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3535" cy="0"/>
                      </a:xfrm>
                      <a:prstGeom prst="line">
                        <a:avLst/>
                      </a:prstGeom>
                      <a:noFill/>
                      <a:ln w="19050" cmpd="sng">
                        <a:solidFill>
                          <a:srgbClr val="0072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0CE24" id="Line 4" o:spid="_x0000_s1026" style="position:absolute;z-index:2516577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5pt" to="527.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PQHAIAADQEAAAOAAAAZHJzL2Uyb0RvYy54bWysU02P2jAQvVfqf7ByhyQQshARVlUCvdAu&#10;0m5/gLGdxKpjW7YhoKr/vWPzIba9VFUvzjieeX4z73n5fOoFOjJjuZJllI6TCDFJFOWyLaNvb5vR&#10;PELWYUmxUJKV0ZnZ6Hn18cNy0AWbqE4JygwCEGmLQZdR55wu4tiSjvXYjpVmEg4bZXrsYGvamBo8&#10;AHov4kmS5PGgDNVGEWYt/K0vh9Eq4DcNI+6laSxzSJQRcHNhNWHd+zVeLXHRGqw7Tq408D+w6DGX&#10;cOkdqsYOo4Phf0D1nBhlVePGRPWxahpOWOgBukmT37p57bBmoRcYjtX3Mdn/B0u+HncGcQraRUji&#10;HiTacslQ5iczaFtAQiV3xvdGTvJVbxX5bpFUVYdlywLDt7OGstRXxO9K/MZqwN8PXxSFHHxwKozp&#10;1JjeQ8IA0Cmocb6rwU4OEfiZ54vpbDqLELmdxbi4FWpj3WemeuSDMhLAOQDj49Y6TwQXtxR/j1Qb&#10;LkQQW0g0ANtFMgM/kF5D61a2odgqwalP9CXWtPtKGHTE3jrJ06TKQ4dw8phm1EHSANwxTNfX2GEu&#10;LjEQEdLjQVtA7RpdvPFjkSzW8/U8G2WTfD3KkroefdpU2SjfpE+zelpXVZ3+9NTSrOg4pUx6djef&#10;ptnf+eD6Yi4Ouzv1PpL4PXqYHZC9fQPpoKuX8mKKvaLnnbnpDdYMyddn5L3/uIf48bGvfgEAAP//&#10;AwBQSwMEFAAGAAgAAAAhANaGDAreAAAABwEAAA8AAABkcnMvZG93bnJldi54bWxMj09Lw0AQxe9C&#10;v8Mygrd2U2nFxmxKFcQ/KMS2KN622TFZzM6G7KSN394tPehx3nu895tsObhG7LEL1pOC6SQBgVR6&#10;Y6lSsN3cj69BBNZkdOMJFfxggGU+Ost0avyB3nC/5krEEgqpVlAzt6mUoazR6TDxLVL0vnznNMez&#10;q6Tp9CGWu0ZeJsmVdNpSXKh1i3c1lt/r3ikoXp4f+ZUftoW1RT+E28/i4/1JqYvzYXUDgnHgvzAc&#10;8SM65JFp53syQTQK4iOsYDxbgDi6yXw2BbE7KTLP5H/+/BcAAP//AwBQSwECLQAUAAYACAAAACEA&#10;toM4kv4AAADhAQAAEwAAAAAAAAAAAAAAAAAAAAAAW0NvbnRlbnRfVHlwZXNdLnhtbFBLAQItABQA&#10;BgAIAAAAIQA4/SH/1gAAAJQBAAALAAAAAAAAAAAAAAAAAC8BAABfcmVscy8ucmVsc1BLAQItABQA&#10;BgAIAAAAIQBV66PQHAIAADQEAAAOAAAAAAAAAAAAAAAAAC4CAABkcnMvZTJvRG9jLnhtbFBLAQIt&#10;ABQABgAIAAAAIQDWhgwK3gAAAAcBAAAPAAAAAAAAAAAAAAAAAHYEAABkcnMvZG93bnJldi54bWxQ&#10;SwUGAAAAAAQABADzAAAAgQUAAAAA&#10;" strokecolor="#0072c6" strokeweight="1.5pt"/>
          </w:pict>
        </mc:Fallback>
      </mc:AlternateContent>
    </w:r>
    <w:r w:rsidR="00687562">
      <w:rPr>
        <w:rStyle w:val="PageNumber"/>
        <w:sz w:val="20"/>
      </w:rPr>
      <w:t xml:space="preserve">Page </w:t>
    </w:r>
    <w:r w:rsidR="00687562">
      <w:rPr>
        <w:rStyle w:val="PageNumber"/>
        <w:sz w:val="20"/>
      </w:rPr>
      <w:fldChar w:fldCharType="begin"/>
    </w:r>
    <w:r w:rsidR="00687562">
      <w:rPr>
        <w:rStyle w:val="PageNumber"/>
        <w:sz w:val="20"/>
      </w:rPr>
      <w:instrText xml:space="preserve"> PAGE </w:instrText>
    </w:r>
    <w:r w:rsidR="00687562">
      <w:rPr>
        <w:rStyle w:val="PageNumber"/>
        <w:sz w:val="20"/>
      </w:rPr>
      <w:fldChar w:fldCharType="separate"/>
    </w:r>
    <w:r w:rsidR="00F716C3">
      <w:rPr>
        <w:rStyle w:val="PageNumber"/>
        <w:noProof/>
        <w:sz w:val="20"/>
      </w:rPr>
      <w:t>15</w:t>
    </w:r>
    <w:r w:rsidR="00687562">
      <w:rPr>
        <w:rStyle w:val="PageNumber"/>
        <w:sz w:val="20"/>
      </w:rPr>
      <w:fldChar w:fldCharType="end"/>
    </w:r>
    <w:r w:rsidR="00687562">
      <w:rPr>
        <w:rStyle w:val="PageNumber"/>
        <w:sz w:val="20"/>
      </w:rPr>
      <w:t xml:space="preserve"> of </w:t>
    </w:r>
    <w:r w:rsidR="00687562">
      <w:rPr>
        <w:rStyle w:val="PageNumber"/>
        <w:sz w:val="20"/>
      </w:rPr>
      <w:fldChar w:fldCharType="begin"/>
    </w:r>
    <w:r w:rsidR="00687562">
      <w:rPr>
        <w:rStyle w:val="PageNumber"/>
        <w:sz w:val="20"/>
      </w:rPr>
      <w:instrText xml:space="preserve"> NUMPAGES </w:instrText>
    </w:r>
    <w:r w:rsidR="00687562">
      <w:rPr>
        <w:rStyle w:val="PageNumber"/>
        <w:sz w:val="20"/>
      </w:rPr>
      <w:fldChar w:fldCharType="separate"/>
    </w:r>
    <w:r w:rsidR="00F716C3">
      <w:rPr>
        <w:rStyle w:val="PageNumber"/>
        <w:noProof/>
        <w:sz w:val="20"/>
      </w:rPr>
      <w:t>15</w:t>
    </w:r>
    <w:r w:rsidR="00687562">
      <w:rPr>
        <w:rStyle w:val="PageNumber"/>
        <w:sz w:val="20"/>
      </w:rPr>
      <w:fldChar w:fldCharType="end"/>
    </w:r>
    <w:r w:rsidR="00687562">
      <w:rPr>
        <w:rStyle w:val="PageNumber"/>
        <w:sz w:val="20"/>
      </w:rPr>
      <w:tab/>
    </w:r>
    <w:r w:rsidR="00687562">
      <w:rPr>
        <w:rStyle w:val="PageNumber"/>
        <w:sz w:val="20"/>
      </w:rPr>
      <w:tab/>
    </w:r>
    <w:r w:rsidR="00687562">
      <w:rPr>
        <w:rStyle w:val="PageNumber"/>
        <w:sz w:val="20"/>
      </w:rPr>
      <w:tab/>
    </w:r>
    <w:r w:rsidR="00687562">
      <w:rPr>
        <w:rStyle w:val="PageNumber"/>
        <w:sz w:val="20"/>
      </w:rPr>
      <w:tab/>
    </w:r>
    <w:r w:rsidR="00687562">
      <w:rPr>
        <w:rStyle w:val="PageNumber"/>
        <w:sz w:val="20"/>
      </w:rPr>
      <w:tab/>
    </w:r>
    <w:r w:rsidR="00687562">
      <w:rPr>
        <w:rStyle w:val="PageNumber"/>
        <w:sz w:val="20"/>
      </w:rPr>
      <w:tab/>
    </w:r>
    <w:r w:rsidR="00687562">
      <w:rPr>
        <w:rStyle w:val="PageNumber"/>
        <w:sz w:val="20"/>
      </w:rPr>
      <w:tab/>
    </w:r>
    <w:r w:rsidR="00687562">
      <w:rPr>
        <w:rStyle w:val="PageNumber"/>
        <w:sz w:val="20"/>
      </w:rPr>
      <w:tab/>
    </w:r>
    <w:r w:rsidR="00687562" w:rsidRPr="0045690F">
      <w:rPr>
        <w:rStyle w:val="PageNumber"/>
        <w:b/>
        <w:sz w:val="20"/>
      </w:rPr>
      <w:t>Barnsley</w:t>
    </w:r>
    <w:r w:rsidR="00687562">
      <w:rPr>
        <w:rStyle w:val="PageNumber"/>
        <w:sz w:val="20"/>
      </w:rPr>
      <w:t xml:space="preserve"> </w:t>
    </w:r>
    <w:r w:rsidR="00687562">
      <w:rPr>
        <w:b/>
        <w:bCs/>
        <w:sz w:val="20"/>
      </w:rPr>
      <w:t>Assistive Technology Team</w:t>
    </w:r>
    <w:r w:rsidR="00687562">
      <w:rPr>
        <w:b/>
        <w:bCs/>
        <w:sz w:val="20"/>
      </w:rPr>
      <w:tab/>
    </w:r>
    <w:r w:rsidR="00687562">
      <w:rPr>
        <w:b/>
        <w:bCs/>
        <w:sz w:val="20"/>
      </w:rPr>
      <w:tab/>
    </w:r>
    <w:r w:rsidR="00687562">
      <w:rPr>
        <w:b/>
        <w:bCs/>
        <w:sz w:val="20"/>
      </w:rPr>
      <w:tab/>
    </w:r>
    <w:r w:rsidR="00687562">
      <w:rPr>
        <w:b/>
        <w:bCs/>
        <w:sz w:val="20"/>
      </w:rPr>
      <w:tab/>
    </w:r>
    <w:r w:rsidR="00687562">
      <w:rPr>
        <w:b/>
        <w:bCs/>
        <w:sz w:val="20"/>
      </w:rPr>
      <w:tab/>
    </w:r>
    <w:r w:rsidR="00687562">
      <w:rPr>
        <w:b/>
        <w:bCs/>
        <w:sz w:val="20"/>
      </w:rPr>
      <w:tab/>
    </w:r>
    <w:r w:rsidR="00C87DB0">
      <w:rPr>
        <w:b/>
        <w:bCs/>
        <w:sz w:val="20"/>
      </w:rPr>
      <w:t>V1.</w:t>
    </w:r>
    <w:r w:rsidR="00105F09">
      <w:rPr>
        <w:b/>
        <w:bCs/>
        <w:sz w:val="20"/>
      </w:rPr>
      <w:t>2</w:t>
    </w:r>
    <w:r w:rsidR="00687562">
      <w:rPr>
        <w:b/>
        <w:bCs/>
        <w:sz w:val="20"/>
      </w:rPr>
      <w:t xml:space="preserve"> </w:t>
    </w:r>
    <w:r w:rsidR="00687562">
      <w:rPr>
        <w:b/>
        <w:bCs/>
        <w:sz w:val="20"/>
      </w:rPr>
      <w:tab/>
      <w:t>1</w:t>
    </w:r>
    <w:r w:rsidR="00105F09">
      <w:rPr>
        <w:b/>
        <w:bCs/>
        <w:sz w:val="20"/>
      </w:rPr>
      <w:t>3</w:t>
    </w:r>
    <w:r w:rsidR="00687562">
      <w:rPr>
        <w:b/>
        <w:bCs/>
        <w:sz w:val="20"/>
      </w:rPr>
      <w:t>-</w:t>
    </w:r>
    <w:r w:rsidR="00105F09">
      <w:rPr>
        <w:b/>
        <w:bCs/>
        <w:sz w:val="20"/>
      </w:rPr>
      <w:t>12</w:t>
    </w:r>
    <w:r w:rsidR="00687562">
      <w:rPr>
        <w:b/>
        <w:bCs/>
        <w:sz w:val="20"/>
      </w:rPr>
      <w:t>-20</w:t>
    </w:r>
    <w:r w:rsidR="00105F09">
      <w:rPr>
        <w:b/>
        <w:bCs/>
        <w:sz w:val="20"/>
      </w:rPr>
      <w:t>21</w:t>
    </w:r>
  </w:p>
  <w:p w:rsidR="00687562" w:rsidRDefault="00100359" w:rsidP="003334F7">
    <w:pPr>
      <w:spacing w:after="0"/>
      <w:jc w:val="center"/>
      <w:rPr>
        <w:sz w:val="20"/>
      </w:rPr>
    </w:pPr>
    <w:r>
      <w:rPr>
        <w:noProof/>
      </w:rPr>
      <w:drawing>
        <wp:anchor distT="0" distB="0" distL="114300" distR="114300" simplePos="0" relativeHeight="251658752" behindDoc="0" locked="0" layoutInCell="1" allowOverlap="1">
          <wp:simplePos x="0" y="0"/>
          <wp:positionH relativeFrom="column">
            <wp:posOffset>8629650</wp:posOffset>
          </wp:positionH>
          <wp:positionV relativeFrom="page">
            <wp:posOffset>7051040</wp:posOffset>
          </wp:positionV>
          <wp:extent cx="1222375" cy="427355"/>
          <wp:effectExtent l="0" t="0" r="0" b="0"/>
          <wp:wrapSquare wrapText="left"/>
          <wp:docPr id="11" name="Picture 11" descr="by-nc-s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y-nc-s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37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7562">
      <w:rPr>
        <w:sz w:val="20"/>
      </w:rPr>
      <w:t>Barnsley Hospital, Gawber Road,  Barnsley. S75 2EP</w:t>
    </w:r>
  </w:p>
  <w:p w:rsidR="00687562" w:rsidRPr="00BD1C7E" w:rsidRDefault="00687562" w:rsidP="00185404">
    <w:pPr>
      <w:jc w:val="center"/>
    </w:pPr>
    <w:r>
      <w:rPr>
        <w:sz w:val="20"/>
      </w:rPr>
      <w:t xml:space="preserve">Web: </w:t>
    </w:r>
    <w:hyperlink r:id="rId3" w:history="1">
      <w:r w:rsidRPr="001A1BD0">
        <w:rPr>
          <w:rStyle w:val="Hyperlink"/>
          <w:sz w:val="20"/>
        </w:rPr>
        <w:t>www.barnsleyhospital.nhs.uk/at/</w:t>
      </w:r>
    </w:hyperlink>
    <w:r>
      <w:rPr>
        <w:sz w:val="20"/>
      </w:rPr>
      <w:t xml:space="preserve"> - Email: </w:t>
    </w:r>
    <w:hyperlink r:id="rId4" w:history="1">
      <w:r>
        <w:rPr>
          <w:rStyle w:val="Hyperlink"/>
          <w:sz w:val="20"/>
        </w:rPr>
        <w:t>Barnsley.AT@nhs.net</w:t>
      </w:r>
    </w:hyperlink>
    <w:r>
      <w:rPr>
        <w:sz w:val="20"/>
      </w:rPr>
      <w:t xml:space="preserve"> - Phone: 01226 432159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3B6" w:rsidRDefault="007943B6">
      <w:r>
        <w:separator/>
      </w:r>
    </w:p>
  </w:footnote>
  <w:footnote w:type="continuationSeparator" w:id="0">
    <w:p w:rsidR="007943B6" w:rsidRDefault="007943B6">
      <w:r>
        <w:continuationSeparator/>
      </w:r>
    </w:p>
  </w:footnote>
  <w:footnote w:type="continuationNotice" w:id="1">
    <w:p w:rsidR="007943B6" w:rsidRDefault="007943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62" w:rsidRDefault="00100359">
    <w:pPr>
      <w:pStyle w:val="Header"/>
    </w:pPr>
    <w:r>
      <w:rPr>
        <w:noProof/>
      </w:rPr>
      <w:drawing>
        <wp:anchor distT="0" distB="0" distL="114300" distR="114300" simplePos="0" relativeHeight="251656704" behindDoc="1" locked="0" layoutInCell="1" allowOverlap="1">
          <wp:simplePos x="0" y="0"/>
          <wp:positionH relativeFrom="page">
            <wp:posOffset>1533525</wp:posOffset>
          </wp:positionH>
          <wp:positionV relativeFrom="page">
            <wp:posOffset>-241935</wp:posOffset>
          </wp:positionV>
          <wp:extent cx="7553325" cy="109093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89793"/>
                  <a:stretch>
                    <a:fillRect/>
                  </a:stretch>
                </pic:blipFill>
                <pic:spPr bwMode="auto">
                  <a:xfrm>
                    <a:off x="0" y="0"/>
                    <a:ext cx="7553325"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96C2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9AA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8C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B469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9A21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723D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1E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8C78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F0AE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86A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BF1"/>
    <w:multiLevelType w:val="hybridMultilevel"/>
    <w:tmpl w:val="03C855D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0F44D99"/>
    <w:multiLevelType w:val="hybridMultilevel"/>
    <w:tmpl w:val="42D428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5D31B07"/>
    <w:multiLevelType w:val="hybridMultilevel"/>
    <w:tmpl w:val="42C299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3596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F072D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75430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B33A5A"/>
    <w:multiLevelType w:val="hybridMultilevel"/>
    <w:tmpl w:val="B378A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A12DD3"/>
    <w:multiLevelType w:val="multilevel"/>
    <w:tmpl w:val="5BC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C3191"/>
    <w:multiLevelType w:val="hybridMultilevel"/>
    <w:tmpl w:val="24D4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51683"/>
    <w:multiLevelType w:val="hybridMultilevel"/>
    <w:tmpl w:val="A408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357AB"/>
    <w:multiLevelType w:val="hybridMultilevel"/>
    <w:tmpl w:val="AF26C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66DEA"/>
    <w:multiLevelType w:val="hybridMultilevel"/>
    <w:tmpl w:val="F622FB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A305909"/>
    <w:multiLevelType w:val="hybridMultilevel"/>
    <w:tmpl w:val="AF26C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B09EA"/>
    <w:multiLevelType w:val="hybridMultilevel"/>
    <w:tmpl w:val="3140E1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ED764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444FCE"/>
    <w:multiLevelType w:val="hybridMultilevel"/>
    <w:tmpl w:val="931A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85408"/>
    <w:multiLevelType w:val="hybridMultilevel"/>
    <w:tmpl w:val="DFAE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E6978"/>
    <w:multiLevelType w:val="hybridMultilevel"/>
    <w:tmpl w:val="DA2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D122F"/>
    <w:multiLevelType w:val="hybridMultilevel"/>
    <w:tmpl w:val="971809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DB14D79"/>
    <w:multiLevelType w:val="hybridMultilevel"/>
    <w:tmpl w:val="C89805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lvlOverride w:ilvl="0">
      <w:startOverride w:val="1"/>
    </w:lvlOverride>
  </w:num>
  <w:num w:numId="13">
    <w:abstractNumId w:val="20"/>
  </w:num>
  <w:num w:numId="14">
    <w:abstractNumId w:val="16"/>
  </w:num>
  <w:num w:numId="15">
    <w:abstractNumId w:val="27"/>
  </w:num>
  <w:num w:numId="16">
    <w:abstractNumId w:val="25"/>
  </w:num>
  <w:num w:numId="17">
    <w:abstractNumId w:val="15"/>
  </w:num>
  <w:num w:numId="18">
    <w:abstractNumId w:val="24"/>
  </w:num>
  <w:num w:numId="19">
    <w:abstractNumId w:val="13"/>
  </w:num>
  <w:num w:numId="20">
    <w:abstractNumId w:val="23"/>
  </w:num>
  <w:num w:numId="21">
    <w:abstractNumId w:val="22"/>
  </w:num>
  <w:num w:numId="22">
    <w:abstractNumId w:val="26"/>
  </w:num>
  <w:num w:numId="23">
    <w:abstractNumId w:val="10"/>
  </w:num>
  <w:num w:numId="24">
    <w:abstractNumId w:val="21"/>
  </w:num>
  <w:num w:numId="25">
    <w:abstractNumId w:val="11"/>
  </w:num>
  <w:num w:numId="26">
    <w:abstractNumId w:val="28"/>
  </w:num>
  <w:num w:numId="27">
    <w:abstractNumId w:val="12"/>
  </w:num>
  <w:num w:numId="28">
    <w:abstractNumId w:val="19"/>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D3"/>
    <w:rsid w:val="00033AD3"/>
    <w:rsid w:val="00054781"/>
    <w:rsid w:val="00060D95"/>
    <w:rsid w:val="000639FD"/>
    <w:rsid w:val="000760EB"/>
    <w:rsid w:val="000761A3"/>
    <w:rsid w:val="00093DCC"/>
    <w:rsid w:val="000B116C"/>
    <w:rsid w:val="000C1785"/>
    <w:rsid w:val="000E2D0F"/>
    <w:rsid w:val="000F1005"/>
    <w:rsid w:val="000F78DD"/>
    <w:rsid w:val="000F79FF"/>
    <w:rsid w:val="00100359"/>
    <w:rsid w:val="00105F09"/>
    <w:rsid w:val="001117F4"/>
    <w:rsid w:val="00123619"/>
    <w:rsid w:val="00143167"/>
    <w:rsid w:val="00143AAC"/>
    <w:rsid w:val="00145F09"/>
    <w:rsid w:val="00154F07"/>
    <w:rsid w:val="00160E2F"/>
    <w:rsid w:val="001756C0"/>
    <w:rsid w:val="001827D6"/>
    <w:rsid w:val="00185404"/>
    <w:rsid w:val="001B0D84"/>
    <w:rsid w:val="001C1B37"/>
    <w:rsid w:val="001C72A7"/>
    <w:rsid w:val="001D1E98"/>
    <w:rsid w:val="001F5557"/>
    <w:rsid w:val="002119C4"/>
    <w:rsid w:val="00213419"/>
    <w:rsid w:val="00230DF0"/>
    <w:rsid w:val="00231DE1"/>
    <w:rsid w:val="002348E9"/>
    <w:rsid w:val="00237191"/>
    <w:rsid w:val="00240C3F"/>
    <w:rsid w:val="00243171"/>
    <w:rsid w:val="00245925"/>
    <w:rsid w:val="00253027"/>
    <w:rsid w:val="00267EE6"/>
    <w:rsid w:val="00274320"/>
    <w:rsid w:val="00277F71"/>
    <w:rsid w:val="00296A52"/>
    <w:rsid w:val="002A472E"/>
    <w:rsid w:val="002E0CF6"/>
    <w:rsid w:val="002F0492"/>
    <w:rsid w:val="00320EFC"/>
    <w:rsid w:val="00324F83"/>
    <w:rsid w:val="003334F7"/>
    <w:rsid w:val="003655A0"/>
    <w:rsid w:val="00382EE9"/>
    <w:rsid w:val="003A435A"/>
    <w:rsid w:val="003A43EC"/>
    <w:rsid w:val="003C6F01"/>
    <w:rsid w:val="004359E7"/>
    <w:rsid w:val="00436CA0"/>
    <w:rsid w:val="00450ED2"/>
    <w:rsid w:val="00451709"/>
    <w:rsid w:val="0046066A"/>
    <w:rsid w:val="00473F53"/>
    <w:rsid w:val="0048191A"/>
    <w:rsid w:val="00491EE0"/>
    <w:rsid w:val="004F2CD7"/>
    <w:rsid w:val="005019B3"/>
    <w:rsid w:val="00503C05"/>
    <w:rsid w:val="00507C15"/>
    <w:rsid w:val="005145D6"/>
    <w:rsid w:val="00535597"/>
    <w:rsid w:val="00564C11"/>
    <w:rsid w:val="00584A0E"/>
    <w:rsid w:val="005A7534"/>
    <w:rsid w:val="005B1D73"/>
    <w:rsid w:val="005B452B"/>
    <w:rsid w:val="005D4573"/>
    <w:rsid w:val="005E60A2"/>
    <w:rsid w:val="005E750D"/>
    <w:rsid w:val="005E7CE9"/>
    <w:rsid w:val="0060092F"/>
    <w:rsid w:val="006228BE"/>
    <w:rsid w:val="00622C2F"/>
    <w:rsid w:val="00654D26"/>
    <w:rsid w:val="00660E7F"/>
    <w:rsid w:val="006768DD"/>
    <w:rsid w:val="006837EC"/>
    <w:rsid w:val="00687562"/>
    <w:rsid w:val="006B3551"/>
    <w:rsid w:val="006C5BAD"/>
    <w:rsid w:val="006D7722"/>
    <w:rsid w:val="006E7341"/>
    <w:rsid w:val="00712B76"/>
    <w:rsid w:val="007147E9"/>
    <w:rsid w:val="007575A6"/>
    <w:rsid w:val="0076538B"/>
    <w:rsid w:val="00765426"/>
    <w:rsid w:val="007842E7"/>
    <w:rsid w:val="007943B6"/>
    <w:rsid w:val="00795B5F"/>
    <w:rsid w:val="007B61D4"/>
    <w:rsid w:val="007D0FF6"/>
    <w:rsid w:val="007D537E"/>
    <w:rsid w:val="008018A4"/>
    <w:rsid w:val="00803B54"/>
    <w:rsid w:val="00804BFA"/>
    <w:rsid w:val="00852DE3"/>
    <w:rsid w:val="00857F17"/>
    <w:rsid w:val="00874562"/>
    <w:rsid w:val="00885C35"/>
    <w:rsid w:val="00894ADF"/>
    <w:rsid w:val="008A0815"/>
    <w:rsid w:val="008C39A5"/>
    <w:rsid w:val="008C74CE"/>
    <w:rsid w:val="008F0D56"/>
    <w:rsid w:val="00923640"/>
    <w:rsid w:val="009359F2"/>
    <w:rsid w:val="00941A6F"/>
    <w:rsid w:val="009738DC"/>
    <w:rsid w:val="00982321"/>
    <w:rsid w:val="00991542"/>
    <w:rsid w:val="009940F9"/>
    <w:rsid w:val="009A4D08"/>
    <w:rsid w:val="009B0A4E"/>
    <w:rsid w:val="009B3213"/>
    <w:rsid w:val="009C5824"/>
    <w:rsid w:val="009D33B7"/>
    <w:rsid w:val="009E3C54"/>
    <w:rsid w:val="009F2130"/>
    <w:rsid w:val="00A0389E"/>
    <w:rsid w:val="00A04029"/>
    <w:rsid w:val="00A42562"/>
    <w:rsid w:val="00A5065F"/>
    <w:rsid w:val="00A536CF"/>
    <w:rsid w:val="00A60DDD"/>
    <w:rsid w:val="00AB5690"/>
    <w:rsid w:val="00AD2677"/>
    <w:rsid w:val="00AE07BF"/>
    <w:rsid w:val="00AE5A7D"/>
    <w:rsid w:val="00AF4D06"/>
    <w:rsid w:val="00B128EF"/>
    <w:rsid w:val="00B24E45"/>
    <w:rsid w:val="00B308B8"/>
    <w:rsid w:val="00B44338"/>
    <w:rsid w:val="00B53ACD"/>
    <w:rsid w:val="00B55715"/>
    <w:rsid w:val="00B774A1"/>
    <w:rsid w:val="00B9391E"/>
    <w:rsid w:val="00BB0937"/>
    <w:rsid w:val="00BB3B11"/>
    <w:rsid w:val="00BC3494"/>
    <w:rsid w:val="00BD09D1"/>
    <w:rsid w:val="00BD1C7E"/>
    <w:rsid w:val="00BD236B"/>
    <w:rsid w:val="00BF2377"/>
    <w:rsid w:val="00C17FA9"/>
    <w:rsid w:val="00C20EC3"/>
    <w:rsid w:val="00C2673F"/>
    <w:rsid w:val="00C426A7"/>
    <w:rsid w:val="00C57825"/>
    <w:rsid w:val="00C72069"/>
    <w:rsid w:val="00C7528F"/>
    <w:rsid w:val="00C87DB0"/>
    <w:rsid w:val="00CD3FA0"/>
    <w:rsid w:val="00D06AA5"/>
    <w:rsid w:val="00D111C3"/>
    <w:rsid w:val="00D34B7E"/>
    <w:rsid w:val="00D51AFE"/>
    <w:rsid w:val="00D57105"/>
    <w:rsid w:val="00D705E2"/>
    <w:rsid w:val="00D73DF1"/>
    <w:rsid w:val="00D842CB"/>
    <w:rsid w:val="00D86DAB"/>
    <w:rsid w:val="00D87D91"/>
    <w:rsid w:val="00DA62F8"/>
    <w:rsid w:val="00DB04E8"/>
    <w:rsid w:val="00DE603D"/>
    <w:rsid w:val="00E07145"/>
    <w:rsid w:val="00E07625"/>
    <w:rsid w:val="00E27EF2"/>
    <w:rsid w:val="00E36B17"/>
    <w:rsid w:val="00E37A99"/>
    <w:rsid w:val="00E52144"/>
    <w:rsid w:val="00E62AF7"/>
    <w:rsid w:val="00E73DE0"/>
    <w:rsid w:val="00E97555"/>
    <w:rsid w:val="00EB6264"/>
    <w:rsid w:val="00EC0A6D"/>
    <w:rsid w:val="00F05364"/>
    <w:rsid w:val="00F0542E"/>
    <w:rsid w:val="00F0703E"/>
    <w:rsid w:val="00F33FA0"/>
    <w:rsid w:val="00F51D84"/>
    <w:rsid w:val="00F64F9D"/>
    <w:rsid w:val="00F7004F"/>
    <w:rsid w:val="00F716C3"/>
    <w:rsid w:val="00F84DC4"/>
    <w:rsid w:val="00F8624C"/>
    <w:rsid w:val="00F924A7"/>
    <w:rsid w:val="00F97AEC"/>
    <w:rsid w:val="00FA7C7B"/>
    <w:rsid w:val="00FB5A1E"/>
    <w:rsid w:val="00FC1C2C"/>
    <w:rsid w:val="00FD292B"/>
    <w:rsid w:val="00FD2F50"/>
    <w:rsid w:val="00FE1605"/>
    <w:rsid w:val="00FE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FA0"/>
    <w:pPr>
      <w:spacing w:after="200" w:line="276" w:lineRule="auto"/>
    </w:pPr>
    <w:rPr>
      <w:rFonts w:ascii="Calibri" w:eastAsia="Calibri" w:hAnsi="Calibri"/>
      <w:sz w:val="22"/>
      <w:szCs w:val="22"/>
      <w:lang w:eastAsia="en-US"/>
    </w:rPr>
  </w:style>
  <w:style w:type="paragraph" w:styleId="Heading1">
    <w:name w:val="heading 1"/>
    <w:basedOn w:val="Header"/>
    <w:next w:val="Normal"/>
    <w:link w:val="Heading1Char"/>
    <w:uiPriority w:val="9"/>
    <w:qFormat/>
    <w:rsid w:val="005019B3"/>
    <w:pPr>
      <w:spacing w:after="240"/>
      <w:outlineLvl w:val="0"/>
    </w:pPr>
    <w:rPr>
      <w:rFonts w:ascii="Arial" w:eastAsia="MS Mincho" w:hAnsi="Arial" w:cs="Arial"/>
      <w:b/>
      <w:bCs/>
      <w:color w:val="0078C1"/>
      <w:spacing w:val="-17"/>
      <w:sz w:val="40"/>
      <w:szCs w:val="86"/>
    </w:rPr>
  </w:style>
  <w:style w:type="paragraph" w:styleId="Heading2">
    <w:name w:val="heading 2"/>
    <w:basedOn w:val="Normal"/>
    <w:next w:val="Normal"/>
    <w:link w:val="Heading2Char"/>
    <w:uiPriority w:val="9"/>
    <w:qFormat/>
    <w:rsid w:val="005019B3"/>
    <w:pPr>
      <w:keepNext/>
      <w:spacing w:before="240"/>
      <w:outlineLvl w:val="1"/>
    </w:pPr>
    <w:rPr>
      <w:rFonts w:cs="Arial"/>
      <w:b/>
      <w:bCs/>
      <w:iCs/>
      <w:sz w:val="28"/>
      <w:szCs w:val="28"/>
    </w:rPr>
  </w:style>
  <w:style w:type="paragraph" w:styleId="Heading3">
    <w:name w:val="heading 3"/>
    <w:basedOn w:val="Normal"/>
    <w:next w:val="Normal"/>
    <w:qFormat/>
    <w:rsid w:val="00267EE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character" w:styleId="PageNumber">
    <w:name w:val="page number"/>
    <w:basedOn w:val="DefaultParagraphFont"/>
  </w:style>
  <w:style w:type="character" w:styleId="Hyperlink">
    <w:name w:val="Hyperlink"/>
    <w:rsid w:val="00451709"/>
    <w:rPr>
      <w:color w:val="0000FF"/>
      <w:u w:val="single"/>
    </w:rPr>
  </w:style>
  <w:style w:type="paragraph" w:styleId="BalloonText">
    <w:name w:val="Balloon Text"/>
    <w:basedOn w:val="Normal"/>
    <w:link w:val="BalloonTextChar"/>
    <w:rsid w:val="00BD1C7E"/>
    <w:rPr>
      <w:rFonts w:ascii="Tahoma" w:hAnsi="Tahoma" w:cs="Tahoma"/>
      <w:sz w:val="16"/>
      <w:szCs w:val="16"/>
    </w:rPr>
  </w:style>
  <w:style w:type="character" w:customStyle="1" w:styleId="BalloonTextChar">
    <w:name w:val="Balloon Text Char"/>
    <w:link w:val="BalloonText"/>
    <w:rsid w:val="00BD1C7E"/>
    <w:rPr>
      <w:rFonts w:ascii="Tahoma" w:hAnsi="Tahoma" w:cs="Tahoma"/>
      <w:sz w:val="16"/>
      <w:szCs w:val="16"/>
      <w:lang w:eastAsia="en-US"/>
    </w:rPr>
  </w:style>
  <w:style w:type="paragraph" w:styleId="Title">
    <w:name w:val="Title"/>
    <w:basedOn w:val="Normal"/>
    <w:next w:val="Normal"/>
    <w:link w:val="TitleChar"/>
    <w:uiPriority w:val="10"/>
    <w:qFormat/>
    <w:rsid w:val="00C2673F"/>
    <w:pPr>
      <w:shd w:val="clear" w:color="auto" w:fill="0072C6"/>
      <w:ind w:left="720"/>
    </w:pPr>
    <w:rPr>
      <w:rFonts w:ascii="Frutiger LT Std 55 Roman" w:hAnsi="Frutiger LT Std 55 Roman"/>
      <w:b/>
      <w:color w:val="FFFFFF"/>
      <w:sz w:val="44"/>
      <w:szCs w:val="72"/>
      <w:lang w:val="en-US"/>
    </w:rPr>
  </w:style>
  <w:style w:type="character" w:customStyle="1" w:styleId="TitleChar">
    <w:name w:val="Title Char"/>
    <w:link w:val="Title"/>
    <w:uiPriority w:val="10"/>
    <w:rsid w:val="00C2673F"/>
    <w:rPr>
      <w:rFonts w:ascii="Frutiger LT Std 55 Roman" w:hAnsi="Frutiger LT Std 55 Roman"/>
      <w:b/>
      <w:color w:val="FFFFFF"/>
      <w:sz w:val="44"/>
      <w:szCs w:val="72"/>
      <w:shd w:val="clear" w:color="auto" w:fill="0072C6"/>
      <w:lang w:val="en-US" w:eastAsia="en-US"/>
    </w:rPr>
  </w:style>
  <w:style w:type="character" w:customStyle="1" w:styleId="Heading1Char">
    <w:name w:val="Heading 1 Char"/>
    <w:link w:val="Heading1"/>
    <w:uiPriority w:val="9"/>
    <w:rsid w:val="00CD3FA0"/>
    <w:rPr>
      <w:rFonts w:ascii="Arial" w:eastAsia="MS Mincho" w:hAnsi="Arial" w:cs="Arial"/>
      <w:b/>
      <w:bCs/>
      <w:color w:val="0078C1"/>
      <w:spacing w:val="-17"/>
      <w:sz w:val="40"/>
      <w:szCs w:val="86"/>
      <w:lang w:eastAsia="en-US"/>
    </w:rPr>
  </w:style>
  <w:style w:type="character" w:customStyle="1" w:styleId="Heading2Char">
    <w:name w:val="Heading 2 Char"/>
    <w:link w:val="Heading2"/>
    <w:uiPriority w:val="9"/>
    <w:rsid w:val="00CD3FA0"/>
    <w:rPr>
      <w:rFonts w:ascii="Calibri" w:hAnsi="Calibri" w:cs="Arial"/>
      <w:b/>
      <w:bCs/>
      <w:iCs/>
      <w:sz w:val="28"/>
      <w:szCs w:val="28"/>
      <w:lang w:eastAsia="en-US"/>
    </w:rPr>
  </w:style>
  <w:style w:type="character" w:styleId="CommentReference">
    <w:name w:val="annotation reference"/>
    <w:uiPriority w:val="99"/>
    <w:unhideWhenUsed/>
    <w:rsid w:val="00CD3FA0"/>
    <w:rPr>
      <w:sz w:val="16"/>
      <w:szCs w:val="16"/>
    </w:rPr>
  </w:style>
  <w:style w:type="paragraph" w:styleId="CommentText">
    <w:name w:val="annotation text"/>
    <w:basedOn w:val="Normal"/>
    <w:link w:val="CommentTextChar"/>
    <w:uiPriority w:val="99"/>
    <w:unhideWhenUsed/>
    <w:rsid w:val="00CD3FA0"/>
    <w:rPr>
      <w:sz w:val="20"/>
      <w:szCs w:val="20"/>
    </w:rPr>
  </w:style>
  <w:style w:type="character" w:customStyle="1" w:styleId="CommentTextChar">
    <w:name w:val="Comment Text Char"/>
    <w:link w:val="CommentText"/>
    <w:uiPriority w:val="99"/>
    <w:rsid w:val="00CD3FA0"/>
    <w:rPr>
      <w:rFonts w:ascii="Calibri" w:eastAsia="Calibri" w:hAnsi="Calibri"/>
      <w:lang w:eastAsia="en-US"/>
    </w:rPr>
  </w:style>
  <w:style w:type="table" w:styleId="TableGrid">
    <w:name w:val="Table Grid"/>
    <w:basedOn w:val="TableNormal"/>
    <w:rsid w:val="00CD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F0D56"/>
    <w:rPr>
      <w:b/>
      <w:bCs/>
    </w:rPr>
  </w:style>
  <w:style w:type="character" w:customStyle="1" w:styleId="CommentSubjectChar">
    <w:name w:val="Comment Subject Char"/>
    <w:link w:val="CommentSubject"/>
    <w:rsid w:val="008F0D56"/>
    <w:rPr>
      <w:rFonts w:ascii="Calibri" w:eastAsia="Calibri" w:hAnsi="Calibri"/>
      <w:b/>
      <w:bCs/>
      <w:lang w:eastAsia="en-US"/>
    </w:rPr>
  </w:style>
  <w:style w:type="paragraph" w:styleId="Revision">
    <w:name w:val="Revision"/>
    <w:hidden/>
    <w:uiPriority w:val="99"/>
    <w:semiHidden/>
    <w:rsid w:val="00093DCC"/>
    <w:rPr>
      <w:rFonts w:ascii="Calibri" w:eastAsia="Calibri" w:hAnsi="Calibri"/>
      <w:sz w:val="22"/>
      <w:szCs w:val="22"/>
      <w:lang w:eastAsia="en-US"/>
    </w:rPr>
  </w:style>
  <w:style w:type="paragraph" w:styleId="PlainText">
    <w:name w:val="Plain Text"/>
    <w:basedOn w:val="Normal"/>
    <w:link w:val="PlainTextChar"/>
    <w:uiPriority w:val="99"/>
    <w:unhideWhenUsed/>
    <w:rsid w:val="00123619"/>
    <w:pPr>
      <w:spacing w:after="0" w:line="240" w:lineRule="auto"/>
    </w:pPr>
    <w:rPr>
      <w:rFonts w:eastAsia="Times New Roman"/>
      <w:szCs w:val="21"/>
      <w:lang w:eastAsia="en-GB"/>
    </w:rPr>
  </w:style>
  <w:style w:type="character" w:customStyle="1" w:styleId="PlainTextChar">
    <w:name w:val="Plain Text Char"/>
    <w:link w:val="PlainText"/>
    <w:uiPriority w:val="99"/>
    <w:rsid w:val="00123619"/>
    <w:rPr>
      <w:rFonts w:ascii="Calibri" w:hAnsi="Calibri"/>
      <w:sz w:val="22"/>
      <w:szCs w:val="21"/>
    </w:rPr>
  </w:style>
  <w:style w:type="paragraph" w:styleId="ListParagraph">
    <w:name w:val="List Paragraph"/>
    <w:basedOn w:val="Normal"/>
    <w:uiPriority w:val="34"/>
    <w:qFormat/>
    <w:rsid w:val="00231DE1"/>
    <w:pPr>
      <w:spacing w:after="120" w:line="240" w:lineRule="auto"/>
      <w:ind w:left="720"/>
    </w:pPr>
    <w:rPr>
      <w:rFonts w:eastAsia="Times New Roman"/>
      <w:sz w:val="24"/>
      <w:szCs w:val="24"/>
    </w:rPr>
  </w:style>
  <w:style w:type="character" w:styleId="UnresolvedMention">
    <w:name w:val="Unresolved Mention"/>
    <w:uiPriority w:val="99"/>
    <w:semiHidden/>
    <w:unhideWhenUsed/>
    <w:rsid w:val="001D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mmissioning/spec-services/npc-crg/group-d/d01/"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ativecommons.org/licenses/by-nc-sa/4.0/" TargetMode="External"/><Relationship Id="rId2" Type="http://schemas.openxmlformats.org/officeDocument/2006/relationships/numbering" Target="numbering.xml"/><Relationship Id="rId16" Type="http://schemas.openxmlformats.org/officeDocument/2006/relationships/hyperlink" Target="http://www.bhamcommunity.nhs.uk/patients-public/rehabilitation/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scot.nhs.uk/media/2507407/nesd0214aacframework-re.pdf" TargetMode="External"/><Relationship Id="rId5" Type="http://schemas.openxmlformats.org/officeDocument/2006/relationships/webSettings" Target="webSettings.xml"/><Relationship Id="rId15" Type="http://schemas.openxmlformats.org/officeDocument/2006/relationships/hyperlink" Target="http://www.barnsleyhospital.nhs.uk/assistive-technology/" TargetMode="External"/><Relationship Id="rId10" Type="http://schemas.openxmlformats.org/officeDocument/2006/relationships/hyperlink" Target="http://www.hcpc-uk.org/aboutregistration/standards/standardsofproficiency/" TargetMode="External"/><Relationship Id="rId19" Type="http://schemas.openxmlformats.org/officeDocument/2006/relationships/hyperlink" Target="http://creativecommons.org/licenses/by-nc-sa/4.0/" TargetMode="External"/><Relationship Id="rId4" Type="http://schemas.openxmlformats.org/officeDocument/2006/relationships/settings" Target="settings.xml"/><Relationship Id="rId9" Type="http://schemas.openxmlformats.org/officeDocument/2006/relationships/hyperlink" Target="file:///\\sv-at\ATService\Templates\Induction" TargetMode="External"/><Relationship Id="rId14" Type="http://schemas.openxmlformats.org/officeDocument/2006/relationships/hyperlink" Target="file:///\\sv-at\ATService\Service\Management%20etc\Staff%20Training\Field%20Servicing%20Training\Template%20Training%20Documentation\Equipment%20Specific%20Training%20Form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arnsleyhospital.nhs.uk/at/" TargetMode="External"/><Relationship Id="rId2" Type="http://schemas.openxmlformats.org/officeDocument/2006/relationships/image" Target="media/image2.png"/><Relationship Id="rId1" Type="http://schemas.openxmlformats.org/officeDocument/2006/relationships/hyperlink" Target="http://creativecommons.org/licenses/by-nc-sa/4.0/" TargetMode="External"/><Relationship Id="rId4" Type="http://schemas.openxmlformats.org/officeDocument/2006/relationships/hyperlink" Target="mailto:Barnsley.A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ges\Documents\Clinician%20Specialist%20Competen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287E-0EA6-49C9-B49B-22DE300A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Clinician Specialist Competencies.dotx</Template>
  <TotalTime>0</TotalTime>
  <Pages>17</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29698</CharactersWithSpaces>
  <SharedDoc>false</SharedDoc>
  <HLinks>
    <vt:vector size="72" baseType="variant">
      <vt:variant>
        <vt:i4>4259931</vt:i4>
      </vt:variant>
      <vt:variant>
        <vt:i4>1213</vt:i4>
      </vt:variant>
      <vt:variant>
        <vt:i4>0</vt:i4>
      </vt:variant>
      <vt:variant>
        <vt:i4>5</vt:i4>
      </vt:variant>
      <vt:variant>
        <vt:lpwstr>http://creativecommons.org/licenses/by-nc-sa/4.0/</vt:lpwstr>
      </vt:variant>
      <vt:variant>
        <vt:lpwstr/>
      </vt:variant>
      <vt:variant>
        <vt:i4>3276859</vt:i4>
      </vt:variant>
      <vt:variant>
        <vt:i4>1210</vt:i4>
      </vt:variant>
      <vt:variant>
        <vt:i4>0</vt:i4>
      </vt:variant>
      <vt:variant>
        <vt:i4>5</vt:i4>
      </vt:variant>
      <vt:variant>
        <vt:lpwstr>http://www.bhamcommunity.nhs.uk/patients-public/rehabilitation/act/</vt:lpwstr>
      </vt:variant>
      <vt:variant>
        <vt:lpwstr/>
      </vt:variant>
      <vt:variant>
        <vt:i4>852043</vt:i4>
      </vt:variant>
      <vt:variant>
        <vt:i4>1207</vt:i4>
      </vt:variant>
      <vt:variant>
        <vt:i4>0</vt:i4>
      </vt:variant>
      <vt:variant>
        <vt:i4>5</vt:i4>
      </vt:variant>
      <vt:variant>
        <vt:lpwstr>http://www.barnsleyhospital.nhs.uk/assistive-technology/</vt:lpwstr>
      </vt:variant>
      <vt:variant>
        <vt:lpwstr/>
      </vt:variant>
      <vt:variant>
        <vt:i4>2162723</vt:i4>
      </vt:variant>
      <vt:variant>
        <vt:i4>352</vt:i4>
      </vt:variant>
      <vt:variant>
        <vt:i4>0</vt:i4>
      </vt:variant>
      <vt:variant>
        <vt:i4>5</vt:i4>
      </vt:variant>
      <vt:variant>
        <vt:lpwstr>../../Service/Management etc/Staff Training/Field Servicing Training/Template Training Documentation/Equipment Specific Training Forms</vt:lpwstr>
      </vt:variant>
      <vt:variant>
        <vt:lpwstr/>
      </vt:variant>
      <vt:variant>
        <vt:i4>1704013</vt:i4>
      </vt:variant>
      <vt:variant>
        <vt:i4>9</vt:i4>
      </vt:variant>
      <vt:variant>
        <vt:i4>0</vt:i4>
      </vt:variant>
      <vt:variant>
        <vt:i4>5</vt:i4>
      </vt:variant>
      <vt:variant>
        <vt:lpwstr>http://www.nes.scot.nhs.uk/media/2507407/nesd0214aacframework-re.pdf</vt:lpwstr>
      </vt:variant>
      <vt:variant>
        <vt:lpwstr/>
      </vt:variant>
      <vt:variant>
        <vt:i4>2162729</vt:i4>
      </vt:variant>
      <vt:variant>
        <vt:i4>6</vt:i4>
      </vt:variant>
      <vt:variant>
        <vt:i4>0</vt:i4>
      </vt:variant>
      <vt:variant>
        <vt:i4>5</vt:i4>
      </vt:variant>
      <vt:variant>
        <vt:lpwstr>http://www.hcpc-uk.org/aboutregistration/standards/standardsofproficiency/</vt:lpwstr>
      </vt:variant>
      <vt:variant>
        <vt:lpwstr/>
      </vt:variant>
      <vt:variant>
        <vt:i4>4653057</vt:i4>
      </vt:variant>
      <vt:variant>
        <vt:i4>3</vt:i4>
      </vt:variant>
      <vt:variant>
        <vt:i4>0</vt:i4>
      </vt:variant>
      <vt:variant>
        <vt:i4>5</vt:i4>
      </vt:variant>
      <vt:variant>
        <vt:lpwstr>../Induction</vt:lpwstr>
      </vt:variant>
      <vt:variant>
        <vt:lpwstr/>
      </vt:variant>
      <vt:variant>
        <vt:i4>2752563</vt:i4>
      </vt:variant>
      <vt:variant>
        <vt:i4>0</vt:i4>
      </vt:variant>
      <vt:variant>
        <vt:i4>0</vt:i4>
      </vt:variant>
      <vt:variant>
        <vt:i4>5</vt:i4>
      </vt:variant>
      <vt:variant>
        <vt:lpwstr>https://www.england.nhs.uk/commissioning/spec-services/npc-crg/group-d/d01/</vt:lpwstr>
      </vt:variant>
      <vt:variant>
        <vt:lpwstr/>
      </vt:variant>
      <vt:variant>
        <vt:i4>3735634</vt:i4>
      </vt:variant>
      <vt:variant>
        <vt:i4>9</vt:i4>
      </vt:variant>
      <vt:variant>
        <vt:i4>0</vt:i4>
      </vt:variant>
      <vt:variant>
        <vt:i4>5</vt:i4>
      </vt:variant>
      <vt:variant>
        <vt:lpwstr>mailto:Barnsley.AT@nhs.net</vt:lpwstr>
      </vt:variant>
      <vt:variant>
        <vt:lpwstr/>
      </vt:variant>
      <vt:variant>
        <vt:i4>7536766</vt:i4>
      </vt:variant>
      <vt:variant>
        <vt:i4>6</vt:i4>
      </vt:variant>
      <vt:variant>
        <vt:i4>0</vt:i4>
      </vt:variant>
      <vt:variant>
        <vt:i4>5</vt:i4>
      </vt:variant>
      <vt:variant>
        <vt:lpwstr>http://www.barnsleyhospital.nhs.uk/at/</vt:lpwstr>
      </vt:variant>
      <vt:variant>
        <vt:lpwstr/>
      </vt:variant>
      <vt:variant>
        <vt:i4>4259931</vt:i4>
      </vt:variant>
      <vt:variant>
        <vt:i4>-1</vt:i4>
      </vt:variant>
      <vt:variant>
        <vt:i4>2059</vt:i4>
      </vt:variant>
      <vt:variant>
        <vt:i4>4</vt:i4>
      </vt:variant>
      <vt:variant>
        <vt:lpwstr>http://creativecommons.org/licenses/by-nc-sa/4.0/</vt:lpwstr>
      </vt:variant>
      <vt:variant>
        <vt:lpwstr/>
      </vt:variant>
      <vt:variant>
        <vt:i4>4259931</vt:i4>
      </vt:variant>
      <vt:variant>
        <vt:i4>-1</vt:i4>
      </vt:variant>
      <vt:variant>
        <vt:i4>1027</vt:i4>
      </vt:variant>
      <vt:variant>
        <vt:i4>4</vt:i4>
      </vt:variant>
      <vt:variant>
        <vt:lpwstr>http://creativecommons.org/licenses/by-nc-sa/4.0/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2023-11-14T13:28:00Z</dcterms:created>
  <dcterms:modified xsi:type="dcterms:W3CDTF">2023-11-14T13:28:00Z</dcterms:modified>
</cp:coreProperties>
</file>